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FF18" w14:textId="2DD9BE3F" w:rsidR="00A750A1" w:rsidRPr="00DD4D1C" w:rsidRDefault="0076061E" w:rsidP="00A750A1">
      <w:pPr>
        <w:pStyle w:val="Title"/>
        <w:spacing w:before="720" w:after="720"/>
        <w:rPr>
          <w:sz w:val="32"/>
          <w:szCs w:val="32"/>
        </w:rPr>
      </w:pPr>
      <w:r w:rsidRPr="00DD4D1C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4672E7E9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D1C">
        <w:t>Caroline Chisholm Catholic College</w:t>
      </w:r>
      <w:r w:rsidR="00B21A13" w:rsidRPr="00DD4D1C">
        <w:t xml:space="preserve"> </w:t>
      </w:r>
      <w:r w:rsidR="00B21A13" w:rsidRPr="00DD4D1C">
        <w:rPr>
          <w:sz w:val="32"/>
          <w:szCs w:val="32"/>
        </w:rPr>
        <w:t xml:space="preserve">Position Description - </w:t>
      </w:r>
      <w:r w:rsidR="00817911">
        <w:rPr>
          <w:sz w:val="32"/>
          <w:szCs w:val="32"/>
        </w:rPr>
        <w:t>Nurse</w:t>
      </w:r>
    </w:p>
    <w:p w14:paraId="4BAD140D" w14:textId="746BB01E" w:rsidR="00952D6B" w:rsidRPr="00DD4D1C" w:rsidRDefault="00952D6B" w:rsidP="00952D6B">
      <w:pPr>
        <w:rPr>
          <w:b/>
          <w:bCs/>
        </w:rPr>
      </w:pPr>
      <w:r w:rsidRPr="00DD4D1C">
        <w:rPr>
          <w:b/>
        </w:rPr>
        <w:t>CLASSIFICATION:</w:t>
      </w:r>
      <w:r w:rsidRPr="00DD4D1C">
        <w:rPr>
          <w:b/>
        </w:rPr>
        <w:tab/>
      </w:r>
      <w:r w:rsidRPr="00DD4D1C">
        <w:rPr>
          <w:b/>
        </w:rPr>
        <w:tab/>
      </w:r>
      <w:r w:rsidRPr="00DD4D1C">
        <w:rPr>
          <w:b/>
        </w:rPr>
        <w:tab/>
      </w:r>
      <w:r w:rsidRPr="00DD4D1C">
        <w:rPr>
          <w:b/>
        </w:rPr>
        <w:tab/>
      </w:r>
      <w:r w:rsidRPr="00DD4D1C">
        <w:rPr>
          <w:b/>
          <w:bCs/>
        </w:rPr>
        <w:t>Education Support Officer</w:t>
      </w:r>
    </w:p>
    <w:p w14:paraId="49E71DAD" w14:textId="4CC55BD9" w:rsidR="00952D6B" w:rsidRPr="00DD4D1C" w:rsidRDefault="00952D6B" w:rsidP="00952D6B">
      <w:pPr>
        <w:rPr>
          <w:b/>
          <w:bCs/>
        </w:rPr>
      </w:pPr>
      <w:r w:rsidRPr="00DD4D1C">
        <w:rPr>
          <w:b/>
          <w:bCs/>
        </w:rPr>
        <w:t>REPORTS TO:</w:t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="00BA24E9">
        <w:rPr>
          <w:b/>
          <w:bCs/>
        </w:rPr>
        <w:t>Business Manager/Administration Manager</w:t>
      </w:r>
    </w:p>
    <w:p w14:paraId="6BC26787" w14:textId="3DDDB81F" w:rsidR="002E34D2" w:rsidRPr="00B95C32" w:rsidRDefault="002E34D2" w:rsidP="00CF1E29">
      <w:pPr>
        <w:jc w:val="both"/>
        <w:rPr>
          <w:lang w:val="en-US"/>
        </w:rPr>
      </w:pPr>
      <w:r w:rsidRPr="000F07F7">
        <w:rPr>
          <w:lang w:val="en-US"/>
        </w:rPr>
        <w:t xml:space="preserve">The School Nurse is responsible to the </w:t>
      </w:r>
      <w:r w:rsidR="00F60B5E" w:rsidRPr="000F07F7">
        <w:rPr>
          <w:lang w:val="en-US"/>
        </w:rPr>
        <w:t>Administration Manager</w:t>
      </w:r>
      <w:r w:rsidRPr="000F07F7">
        <w:rPr>
          <w:lang w:val="en-US"/>
        </w:rPr>
        <w:t xml:space="preserve"> for providing first aid, assessment, </w:t>
      </w:r>
      <w:r w:rsidR="000B79A7" w:rsidRPr="000F07F7">
        <w:rPr>
          <w:lang w:val="en-US"/>
        </w:rPr>
        <w:t xml:space="preserve">and </w:t>
      </w:r>
      <w:r w:rsidRPr="000F07F7">
        <w:rPr>
          <w:lang w:val="en-US"/>
        </w:rPr>
        <w:t>care</w:t>
      </w:r>
      <w:r w:rsidR="001766FD" w:rsidRPr="000F07F7">
        <w:rPr>
          <w:lang w:val="en-US"/>
        </w:rPr>
        <w:t xml:space="preserve"> of students.</w:t>
      </w:r>
      <w:r w:rsidR="000F07F7">
        <w:rPr>
          <w:lang w:val="en-US"/>
        </w:rPr>
        <w:t xml:space="preserve"> The School Nurse is responsible for the management of all medical forms</w:t>
      </w:r>
      <w:r w:rsidR="008B533E">
        <w:rPr>
          <w:lang w:val="en-US"/>
        </w:rPr>
        <w:t>, equipment</w:t>
      </w:r>
      <w:r w:rsidR="000F07F7">
        <w:rPr>
          <w:lang w:val="en-US"/>
        </w:rPr>
        <w:t xml:space="preserve"> and services as per MACS policies</w:t>
      </w:r>
      <w:r w:rsidR="00FC655E">
        <w:rPr>
          <w:lang w:val="en-US"/>
        </w:rPr>
        <w:t xml:space="preserve"> and VRQA requirements.</w:t>
      </w:r>
    </w:p>
    <w:tbl>
      <w:tblPr>
        <w:tblStyle w:val="TableGrid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"/>
        <w:gridCol w:w="9683"/>
        <w:gridCol w:w="103"/>
      </w:tblGrid>
      <w:tr w:rsidR="00B52DDD" w:rsidRPr="00811A6B" w14:paraId="0833DEC4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7AEA6" w14:textId="77777777" w:rsidR="00B52DDD" w:rsidRPr="00811A6B" w:rsidRDefault="00B52DDD" w:rsidP="009955B1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bookmarkEnd w:id="0"/>
      <w:tr w:rsidR="00C57ED1" w:rsidRPr="00DD4D1C" w14:paraId="56432EE9" w14:textId="77777777" w:rsidTr="00376116">
        <w:trPr>
          <w:gridAfter w:val="1"/>
          <w:wAfter w:w="103" w:type="dxa"/>
        </w:trPr>
        <w:tc>
          <w:tcPr>
            <w:tcW w:w="9786" w:type="dxa"/>
            <w:gridSpan w:val="2"/>
            <w:tcBorders>
              <w:top w:val="single" w:sz="4" w:space="0" w:color="auto"/>
            </w:tcBorders>
            <w:vAlign w:val="center"/>
          </w:tcPr>
          <w:p w14:paraId="4DBFCC48" w14:textId="3796BA5E" w:rsidR="00530D5E" w:rsidRDefault="00952D6B" w:rsidP="00AA4D6C">
            <w:pPr>
              <w:spacing w:after="0"/>
              <w:jc w:val="both"/>
            </w:pPr>
            <w:r w:rsidRPr="00DD4D1C">
              <w:t>Specifically, the duties include;</w:t>
            </w:r>
          </w:p>
          <w:p w14:paraId="7455DCAC" w14:textId="46F0BFDB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Provide First Aid treatment to Secondary School students</w:t>
            </w:r>
          </w:p>
          <w:p w14:paraId="7BD3EECC" w14:textId="13C07E6C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Responsible for ordering first aid supplies </w:t>
            </w:r>
            <w:r w:rsidR="001766FD">
              <w:t xml:space="preserve">and </w:t>
            </w:r>
            <w:r w:rsidR="001766FD">
              <w:t>maintenance of first aid kits at the College</w:t>
            </w:r>
            <w:r w:rsidR="001766FD">
              <w:t xml:space="preserve"> </w:t>
            </w:r>
          </w:p>
          <w:p w14:paraId="0C7CFA61" w14:textId="5DB43FBD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that an up-to-date medical form is completed for every student and that immunisation forms are received for all students </w:t>
            </w:r>
          </w:p>
          <w:p w14:paraId="319E0EDD" w14:textId="2A09F247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Administration of</w:t>
            </w:r>
            <w:r w:rsidR="00376116">
              <w:t xml:space="preserve"> MACS </w:t>
            </w:r>
            <w:r>
              <w:t>policy and procedure</w:t>
            </w:r>
            <w:r w:rsidR="001766FD">
              <w:t>s</w:t>
            </w:r>
            <w:r>
              <w:t xml:space="preserve"> guidelines for Anaphylaxis</w:t>
            </w:r>
          </w:p>
          <w:p w14:paraId="17AD13E5" w14:textId="0132122F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Administration of </w:t>
            </w:r>
            <w:r w:rsidR="003B2145">
              <w:t>MACS policy</w:t>
            </w:r>
            <w:r>
              <w:t xml:space="preserve"> and procedures guidelines for Diabete</w:t>
            </w:r>
            <w:r w:rsidR="00C97AD6">
              <w:t>s</w:t>
            </w:r>
          </w:p>
          <w:p w14:paraId="32927820" w14:textId="74A9D1D4" w:rsidR="00C97AD6" w:rsidRDefault="00C97AD6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Administration of MACS policy and procedures guidelines for </w:t>
            </w:r>
            <w:r>
              <w:t xml:space="preserve">Asthma </w:t>
            </w:r>
          </w:p>
          <w:p w14:paraId="1D4A2E4D" w14:textId="7B1B401F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Arrange appropriate storage of medications</w:t>
            </w:r>
          </w:p>
          <w:p w14:paraId="4F17790D" w14:textId="23EE6EB9" w:rsidR="00AA4D6C" w:rsidRPr="002D2D7D" w:rsidRDefault="00AA4D6C" w:rsidP="000B79A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9" w:lineRule="auto"/>
            </w:pPr>
            <w:r w:rsidRPr="002D2D7D">
              <w:t>Update and maintain EpiPen registers</w:t>
            </w:r>
            <w:r w:rsidR="002D2D7D" w:rsidRPr="002D2D7D">
              <w:t xml:space="preserve"> and stock </w:t>
            </w:r>
          </w:p>
          <w:p w14:paraId="41DEF9AB" w14:textId="7453A9B3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Ensure records of medical equipment are kept current and where appropriate, equipment is serviced at the required intervals</w:t>
            </w:r>
          </w:p>
          <w:p w14:paraId="4A3EEE17" w14:textId="2FC9C1DD" w:rsidR="00530D5E" w:rsidRDefault="00530D5E" w:rsidP="00FB7AA5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that all instances in which students, staff or visitors to the </w:t>
            </w:r>
            <w:r w:rsidR="000B79A7">
              <w:t>College</w:t>
            </w:r>
            <w:r>
              <w:t xml:space="preserve"> who have suffered injuries at school and who report to or are brought to the First Aid Office have appropriate OH&amp;S documentation completed on their behalf</w:t>
            </w:r>
          </w:p>
          <w:p w14:paraId="6B40D5AC" w14:textId="6BD2B3E8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Co-ordinate health screening programs with relevant bodies, e.g. immunisation programs</w:t>
            </w:r>
          </w:p>
          <w:p w14:paraId="46E54B0A" w14:textId="4EFBA15F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Prior to any excursion or camp, ensure that First Aid kits are stocked adequately </w:t>
            </w:r>
          </w:p>
          <w:p w14:paraId="657C873D" w14:textId="57390920" w:rsidR="00530D5E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>Deliver refresher updates for staff on Anaphylaxis and Asthma to meet VRQA requirements</w:t>
            </w:r>
          </w:p>
          <w:p w14:paraId="3CE68AA6" w14:textId="7BEDA08E" w:rsidR="00ED0335" w:rsidRDefault="00530D5E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Assist with any audit requirements the school needs to complete </w:t>
            </w:r>
          </w:p>
          <w:p w14:paraId="26D88C86" w14:textId="511E7CDF" w:rsidR="002E34D2" w:rsidRDefault="00EF48B8" w:rsidP="000B79A7">
            <w:pPr>
              <w:pStyle w:val="ListParagraph"/>
              <w:numPr>
                <w:ilvl w:val="0"/>
                <w:numId w:val="4"/>
              </w:numPr>
            </w:pPr>
            <w:r>
              <w:t>Liaise with parents and medical practitioners regarding student medication requirements, medical action plans or referral to a health care professional or hospital</w:t>
            </w:r>
          </w:p>
          <w:p w14:paraId="29F0D622" w14:textId="03C153B8" w:rsidR="002E34D2" w:rsidRDefault="00AA4D6C" w:rsidP="000B79A7">
            <w:pPr>
              <w:pStyle w:val="ListParagraph"/>
              <w:numPr>
                <w:ilvl w:val="0"/>
                <w:numId w:val="4"/>
              </w:numPr>
            </w:pPr>
            <w:r>
              <w:t>Manage and</w:t>
            </w:r>
            <w:r w:rsidR="002E34D2">
              <w:t xml:space="preserve"> support students with specific or chronic medical conditions as outlined in individual Medical Management Plans</w:t>
            </w:r>
          </w:p>
          <w:p w14:paraId="01F68701" w14:textId="590EF33E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>Accurately enter, maintain and secure confidential student medical records</w:t>
            </w:r>
          </w:p>
          <w:p w14:paraId="69A5E822" w14:textId="5A8808B6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>Complete all relevant documentation with regard to reporting of incidents according to Worksafe and MACS / VCEA mandatory guidelines</w:t>
            </w:r>
          </w:p>
          <w:p w14:paraId="1CC75817" w14:textId="5534A94C" w:rsidR="002E34D2" w:rsidRDefault="002D2D7D" w:rsidP="00F4411F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="002E34D2">
              <w:t xml:space="preserve">nsure student health management plans and appropriate medication are provided to the College, including the </w:t>
            </w:r>
            <w:r w:rsidR="00A83CB3">
              <w:t>r</w:t>
            </w:r>
            <w:r w:rsidR="002E34D2">
              <w:t>eview of action and management plans annually or as required</w:t>
            </w:r>
          </w:p>
          <w:p w14:paraId="695A2FFC" w14:textId="163129C3" w:rsidR="00F4411F" w:rsidRDefault="00F4411F" w:rsidP="00F4411F">
            <w:pPr>
              <w:pStyle w:val="ListParagraph"/>
              <w:numPr>
                <w:ilvl w:val="0"/>
                <w:numId w:val="4"/>
              </w:numPr>
            </w:pPr>
            <w:r>
              <w:t xml:space="preserve">Adhere to Ministerial Orders </w:t>
            </w:r>
          </w:p>
          <w:p w14:paraId="767DE278" w14:textId="1111F4DC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>Provide first aid service on major college or large event days such as sporting carnivals</w:t>
            </w:r>
          </w:p>
          <w:p w14:paraId="56660755" w14:textId="6CBF26AB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>Maintain annual registration as a (registered) nurse as required</w:t>
            </w:r>
          </w:p>
          <w:p w14:paraId="23343DE5" w14:textId="13BC7651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>Maintain First Aid, CPR, Anaphylaxis, Asthma training as required by legislation / MACS policies</w:t>
            </w:r>
          </w:p>
          <w:p w14:paraId="0F615554" w14:textId="6EA2FE97" w:rsidR="002E34D2" w:rsidRDefault="002E34D2" w:rsidP="000B79A7">
            <w:pPr>
              <w:pStyle w:val="ListParagraph"/>
              <w:numPr>
                <w:ilvl w:val="0"/>
                <w:numId w:val="4"/>
              </w:numPr>
            </w:pPr>
            <w:r>
              <w:t xml:space="preserve">Maintain Anaphylaxis Training as an assessor </w:t>
            </w:r>
          </w:p>
          <w:p w14:paraId="29E9E169" w14:textId="77777777" w:rsidR="001766FD" w:rsidRDefault="001766FD" w:rsidP="001766FD"/>
          <w:p w14:paraId="0416E120" w14:textId="77777777" w:rsidR="00F4411F" w:rsidRDefault="00F4411F" w:rsidP="001766FD"/>
          <w:p w14:paraId="484B94FC" w14:textId="77777777" w:rsidR="00B52DDD" w:rsidRPr="00A44A70" w:rsidRDefault="00B52DDD" w:rsidP="00B52DDD">
            <w:pPr>
              <w:rPr>
                <w:b/>
              </w:rPr>
            </w:pPr>
            <w:r>
              <w:rPr>
                <w:b/>
              </w:rPr>
              <w:t>Team Culture</w:t>
            </w:r>
          </w:p>
          <w:p w14:paraId="169F515B" w14:textId="77777777" w:rsidR="00B52DDD" w:rsidRPr="0020379E" w:rsidRDefault="00B52DDD" w:rsidP="000B79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11A6B">
              <w:t>Positiv</w:t>
            </w:r>
            <w:r>
              <w:t>ely contributes to building effective team culture</w:t>
            </w:r>
          </w:p>
          <w:p w14:paraId="7900D750" w14:textId="77777777" w:rsidR="00B52DDD" w:rsidRPr="0020379E" w:rsidRDefault="00B52DDD" w:rsidP="000B79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11A6B">
              <w:lastRenderedPageBreak/>
              <w:t>Positive assistance to team members and other teams to successfully achieve tasks within time</w:t>
            </w:r>
            <w:r w:rsidRPr="0020379E">
              <w:rPr>
                <w:spacing w:val="-6"/>
              </w:rPr>
              <w:t xml:space="preserve"> </w:t>
            </w:r>
            <w:r w:rsidRPr="00811A6B">
              <w:t>frames</w:t>
            </w:r>
          </w:p>
          <w:p w14:paraId="77BE2FF8" w14:textId="36A33DCA" w:rsidR="00A32139" w:rsidRPr="00DD4D1C" w:rsidRDefault="00B52DDD" w:rsidP="000B79A7">
            <w:pPr>
              <w:pStyle w:val="ListParagraph"/>
              <w:numPr>
                <w:ilvl w:val="0"/>
                <w:numId w:val="2"/>
              </w:numPr>
            </w:pPr>
            <w:r w:rsidRPr="00811A6B">
              <w:t>Organisational decisions implemented and reinforced in a positive</w:t>
            </w:r>
            <w:r w:rsidRPr="00FE16B4">
              <w:rPr>
                <w:spacing w:val="-1"/>
              </w:rPr>
              <w:t xml:space="preserve"> </w:t>
            </w:r>
            <w:r w:rsidRPr="00811A6B">
              <w:t>way</w:t>
            </w:r>
          </w:p>
        </w:tc>
      </w:tr>
      <w:tr w:rsidR="00D32148" w:rsidRPr="00DD4D1C" w14:paraId="38B4E55C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79C52" w14:textId="135B497C" w:rsidR="00D32148" w:rsidRPr="00DD4D1C" w:rsidRDefault="00B52DDD" w:rsidP="002A6F42">
            <w:pPr>
              <w:pStyle w:val="Subtitle"/>
            </w:pPr>
            <w:r>
              <w:lastRenderedPageBreak/>
              <w:t>Key Performance Indicators</w:t>
            </w:r>
          </w:p>
        </w:tc>
      </w:tr>
      <w:tr w:rsidR="00B52DDD" w:rsidRPr="00B52DDD" w14:paraId="5D941E3E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B8E70" w14:textId="77777777" w:rsidR="00B52DDD" w:rsidRPr="00C82CC1" w:rsidRDefault="00C82CC1" w:rsidP="000B79A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100% Student Medical Data accurate and maintained weekly</w:t>
            </w:r>
          </w:p>
          <w:p w14:paraId="57045DEC" w14:textId="6EA2FF87" w:rsidR="00C82CC1" w:rsidRPr="000608D9" w:rsidRDefault="00C82CC1" w:rsidP="000B79A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Style w:val="eop"/>
                <w:color w:val="000000"/>
              </w:rPr>
              <w:t>100% accuracy with regards to student First Aid and Sickbay data on Compass</w:t>
            </w:r>
          </w:p>
        </w:tc>
      </w:tr>
      <w:tr w:rsidR="00FE56A0" w:rsidRPr="00DD4D1C" w14:paraId="4CD4D874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0FFC8" w14:textId="77777777" w:rsidR="00FE56A0" w:rsidRPr="008B0999" w:rsidRDefault="00FE56A0" w:rsidP="0096632A">
            <w:pPr>
              <w:spacing w:before="0"/>
              <w:rPr>
                <w:lang w:val="en-US"/>
              </w:rPr>
            </w:pPr>
            <w:r w:rsidRPr="00411F0E">
              <w:rPr>
                <w:lang w:val="en-US"/>
              </w:rPr>
              <w:t>These duties are indicative, and the College has the right to vary these duties to accommodate the 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18BE050F" w14:textId="6E2164B5" w:rsidR="00FE56A0" w:rsidRPr="00DD4D1C" w:rsidRDefault="00FE56A0" w:rsidP="00FE56A0">
            <w:pPr>
              <w:pStyle w:val="Subtitle"/>
            </w:pPr>
            <w:r w:rsidRPr="00DD4D1C">
              <w:t>Other duties as directed by the Principal</w:t>
            </w:r>
          </w:p>
        </w:tc>
      </w:tr>
      <w:tr w:rsidR="00B52DDD" w:rsidRPr="00DD4D1C" w14:paraId="31CE5828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A4823" w14:textId="1FF21D69" w:rsidR="00B52DDD" w:rsidRPr="00DD4D1C" w:rsidRDefault="00B52DDD" w:rsidP="002A6F42">
            <w:pPr>
              <w:pStyle w:val="Subtitle"/>
            </w:pPr>
            <w:r w:rsidRPr="00DD4D1C">
              <w:t>Selection Criteria</w:t>
            </w:r>
          </w:p>
        </w:tc>
      </w:tr>
      <w:tr w:rsidR="00D32148" w:rsidRPr="00DD4D1C" w14:paraId="52F86393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</w:tcBorders>
          </w:tcPr>
          <w:p w14:paraId="4F3FA4AD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A commitment to Catholic Education</w:t>
            </w:r>
          </w:p>
          <w:p w14:paraId="579D5524" w14:textId="659F0849" w:rsidR="00DD4D1C" w:rsidRPr="00DD4D1C" w:rsidRDefault="00DD4D1C" w:rsidP="002A503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 xml:space="preserve">Appropriate qualifications </w:t>
            </w:r>
            <w:r w:rsidR="002A5030">
              <w:t xml:space="preserve">as an </w:t>
            </w:r>
            <w:r w:rsidR="002A5030">
              <w:t xml:space="preserve">Enrolled Nurse </w:t>
            </w:r>
            <w:r w:rsidR="002A5030">
              <w:t>or a</w:t>
            </w:r>
            <w:r w:rsidR="002A5030">
              <w:t xml:space="preserve"> </w:t>
            </w:r>
            <w:r w:rsidR="002A5030">
              <w:t>R</w:t>
            </w:r>
            <w:r w:rsidR="002A5030">
              <w:t xml:space="preserve">egistered </w:t>
            </w:r>
            <w:r w:rsidR="002A5030">
              <w:t>N</w:t>
            </w:r>
            <w:r w:rsidR="002A5030">
              <w:t>urse (degree qualified)</w:t>
            </w:r>
          </w:p>
          <w:p w14:paraId="49D82D2E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Experience in the use of computerised database systems</w:t>
            </w:r>
          </w:p>
          <w:p w14:paraId="054A1528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Knowledge of Windows based computer applications is essential</w:t>
            </w:r>
          </w:p>
          <w:p w14:paraId="061A5209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The ability to work under pressure with accuracy</w:t>
            </w:r>
          </w:p>
          <w:p w14:paraId="3AC9E715" w14:textId="5A5EA953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Time management skills and the ability to develop, maintain and monitor own work program</w:t>
            </w:r>
            <w:r w:rsidR="00B52DDD">
              <w:t>me</w:t>
            </w:r>
            <w:r w:rsidRPr="00DD4D1C">
              <w:t xml:space="preserve"> to meet deadlines</w:t>
            </w:r>
          </w:p>
          <w:p w14:paraId="6EB2D2DD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Ability to exercise high work ethics</w:t>
            </w:r>
          </w:p>
          <w:p w14:paraId="5D505800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Ability to work under limited direct supervision and to exercise discretion within established work practices</w:t>
            </w:r>
          </w:p>
          <w:p w14:paraId="6E4CF19B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Highly developed oral and written communication and interpersonal skills</w:t>
            </w:r>
          </w:p>
          <w:p w14:paraId="18DDBFF2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Experience in working within a team environment</w:t>
            </w:r>
          </w:p>
          <w:p w14:paraId="0E196B7A" w14:textId="77777777" w:rsidR="00DD4D1C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>Holds valid Working with Children Check</w:t>
            </w:r>
          </w:p>
          <w:p w14:paraId="0ECFBFA9" w14:textId="34DE7A51" w:rsidR="00EA7801" w:rsidRPr="00DD4D1C" w:rsidRDefault="00DD4D1C" w:rsidP="000B79A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9" w:lineRule="auto"/>
            </w:pPr>
            <w:r w:rsidRPr="00DD4D1C">
              <w:t xml:space="preserve">National Police Check </w:t>
            </w:r>
          </w:p>
        </w:tc>
      </w:tr>
      <w:tr w:rsidR="00D32148" w:rsidRPr="00DD4D1C" w14:paraId="0B1A3D50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6AC3C" w14:textId="310FE7B6" w:rsidR="00D32148" w:rsidRPr="00DD4D1C" w:rsidRDefault="00D32148" w:rsidP="002A6F42">
            <w:pPr>
              <w:pStyle w:val="Subtitle"/>
            </w:pPr>
            <w:r w:rsidRPr="00DD4D1C">
              <w:t>Terms &amp; Conditions</w:t>
            </w:r>
          </w:p>
        </w:tc>
      </w:tr>
      <w:tr w:rsidR="00B52DDD" w:rsidRPr="00811A6B" w14:paraId="41C54A6D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</w:tcBorders>
          </w:tcPr>
          <w:p w14:paraId="77E8D070" w14:textId="77777777" w:rsidR="00B52DDD" w:rsidRDefault="00B52DDD" w:rsidP="00817911">
            <w:pPr>
              <w:spacing w:before="0" w:after="0"/>
              <w:jc w:val="both"/>
            </w:pPr>
            <w:r w:rsidRPr="00811A6B">
              <w:t>Terms and Conditions of employment are as per the Catholic Education Multi Enterprise Agreement 20</w:t>
            </w:r>
            <w:r w:rsidR="00817911">
              <w:t>22</w:t>
            </w:r>
            <w:r w:rsidRPr="00811A6B">
              <w:t xml:space="preserve"> (CEMEA). </w:t>
            </w:r>
          </w:p>
          <w:p w14:paraId="2D8AD2CA" w14:textId="7C8A7619" w:rsidR="00817911" w:rsidRPr="00811A6B" w:rsidRDefault="00817911" w:rsidP="00817911">
            <w:pPr>
              <w:spacing w:before="0" w:after="0"/>
              <w:jc w:val="both"/>
            </w:pPr>
          </w:p>
        </w:tc>
      </w:tr>
      <w:tr w:rsidR="00D32148" w:rsidRPr="00DD4D1C" w14:paraId="77AE73D2" w14:textId="77777777" w:rsidTr="00376116">
        <w:trPr>
          <w:gridBefore w:val="1"/>
          <w:wBefore w:w="103" w:type="dxa"/>
        </w:trPr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9CCB1" w14:textId="65C0D6F8" w:rsidR="00D32148" w:rsidRPr="00DD4D1C" w:rsidRDefault="00817911" w:rsidP="002A6F42">
            <w:pPr>
              <w:pStyle w:val="Subtitle"/>
            </w:pPr>
            <w:r>
              <w:t xml:space="preserve">Caroline Chisholm Catholic College is a </w:t>
            </w:r>
            <w:r w:rsidR="00D32148" w:rsidRPr="00DD4D1C">
              <w:t>Child Safe School</w:t>
            </w:r>
          </w:p>
        </w:tc>
      </w:tr>
    </w:tbl>
    <w:p w14:paraId="1129E1BF" w14:textId="77777777" w:rsidR="00D32148" w:rsidRPr="00FE56A0" w:rsidRDefault="00D32148" w:rsidP="00D32148">
      <w:pPr>
        <w:pStyle w:val="CCAddressee"/>
        <w:spacing w:before="0"/>
        <w:rPr>
          <w:sz w:val="2"/>
          <w:szCs w:val="2"/>
        </w:rPr>
      </w:pPr>
    </w:p>
    <w:sectPr w:rsidR="00D32148" w:rsidRPr="00FE56A0" w:rsidSect="00952D6B">
      <w:headerReference w:type="default" r:id="rId11"/>
      <w:footerReference w:type="first" r:id="rId12"/>
      <w:pgSz w:w="11900" w:h="16840"/>
      <w:pgMar w:top="1119" w:right="1042" w:bottom="1549" w:left="1077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73FC" w14:textId="77777777" w:rsidR="001E6304" w:rsidRDefault="001E6304" w:rsidP="0076061E">
      <w:r>
        <w:separator/>
      </w:r>
    </w:p>
  </w:endnote>
  <w:endnote w:type="continuationSeparator" w:id="0">
    <w:p w14:paraId="74E1A9BB" w14:textId="77777777" w:rsidR="001E6304" w:rsidRDefault="001E6304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474D" w14:textId="082177DC" w:rsidR="00B47645" w:rsidRDefault="003009CE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14351708">
          <wp:simplePos x="0" y="0"/>
          <wp:positionH relativeFrom="page">
            <wp:posOffset>-60158</wp:posOffset>
          </wp:positionH>
          <wp:positionV relativeFrom="page">
            <wp:posOffset>9456821</wp:posOffset>
          </wp:positionV>
          <wp:extent cx="7699375" cy="130706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445" cy="131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06002" w14:textId="510FEA2B" w:rsidR="003009CE" w:rsidRDefault="003009CE" w:rsidP="0076061E">
    <w:pPr>
      <w:pStyle w:val="Footer"/>
    </w:pPr>
  </w:p>
  <w:p w14:paraId="6A974B5C" w14:textId="77777777" w:rsidR="003009CE" w:rsidRDefault="003009CE" w:rsidP="0076061E">
    <w:pPr>
      <w:pStyle w:val="Footer"/>
    </w:pPr>
  </w:p>
  <w:p w14:paraId="2347BC71" w14:textId="77777777" w:rsidR="003009CE" w:rsidRDefault="003009CE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7841" w14:textId="77777777" w:rsidR="001E6304" w:rsidRDefault="001E6304" w:rsidP="0076061E">
      <w:r>
        <w:separator/>
      </w:r>
    </w:p>
  </w:footnote>
  <w:footnote w:type="continuationSeparator" w:id="0">
    <w:p w14:paraId="73B2959C" w14:textId="77777777" w:rsidR="001E6304" w:rsidRDefault="001E6304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54B3F"/>
    <w:multiLevelType w:val="hybridMultilevel"/>
    <w:tmpl w:val="695A1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32076"/>
    <w:multiLevelType w:val="hybridMultilevel"/>
    <w:tmpl w:val="C8841138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61BA6446"/>
    <w:multiLevelType w:val="hybridMultilevel"/>
    <w:tmpl w:val="34B2F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777"/>
    <w:multiLevelType w:val="hybridMultilevel"/>
    <w:tmpl w:val="4A34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6005">
    <w:abstractNumId w:val="1"/>
  </w:num>
  <w:num w:numId="2" w16cid:durableId="89667449">
    <w:abstractNumId w:val="2"/>
  </w:num>
  <w:num w:numId="3" w16cid:durableId="1153258163">
    <w:abstractNumId w:val="0"/>
  </w:num>
  <w:num w:numId="4" w16cid:durableId="153558097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1067F"/>
    <w:rsid w:val="00022769"/>
    <w:rsid w:val="00022E61"/>
    <w:rsid w:val="00037493"/>
    <w:rsid w:val="00044075"/>
    <w:rsid w:val="000608D9"/>
    <w:rsid w:val="000734B8"/>
    <w:rsid w:val="0009198E"/>
    <w:rsid w:val="000A59A7"/>
    <w:rsid w:val="000B79A7"/>
    <w:rsid w:val="000C5204"/>
    <w:rsid w:val="000F07F7"/>
    <w:rsid w:val="00102DFC"/>
    <w:rsid w:val="00111923"/>
    <w:rsid w:val="00111AC8"/>
    <w:rsid w:val="00124FDD"/>
    <w:rsid w:val="00130D3C"/>
    <w:rsid w:val="0014461E"/>
    <w:rsid w:val="00157C26"/>
    <w:rsid w:val="001766FD"/>
    <w:rsid w:val="0018445E"/>
    <w:rsid w:val="00185FB9"/>
    <w:rsid w:val="001A1660"/>
    <w:rsid w:val="001C244B"/>
    <w:rsid w:val="001D445B"/>
    <w:rsid w:val="001E6304"/>
    <w:rsid w:val="001F63D5"/>
    <w:rsid w:val="002215E6"/>
    <w:rsid w:val="00234B5E"/>
    <w:rsid w:val="002419CA"/>
    <w:rsid w:val="00252707"/>
    <w:rsid w:val="00282D76"/>
    <w:rsid w:val="002A30C0"/>
    <w:rsid w:val="002A5030"/>
    <w:rsid w:val="002C711F"/>
    <w:rsid w:val="002D2D7D"/>
    <w:rsid w:val="002E34D2"/>
    <w:rsid w:val="003009CE"/>
    <w:rsid w:val="003452EC"/>
    <w:rsid w:val="003531CA"/>
    <w:rsid w:val="00361321"/>
    <w:rsid w:val="003620C2"/>
    <w:rsid w:val="00372006"/>
    <w:rsid w:val="00376116"/>
    <w:rsid w:val="00393CC8"/>
    <w:rsid w:val="003A3AB3"/>
    <w:rsid w:val="003B2145"/>
    <w:rsid w:val="003B52C7"/>
    <w:rsid w:val="003D1390"/>
    <w:rsid w:val="00443B48"/>
    <w:rsid w:val="00460012"/>
    <w:rsid w:val="004772BD"/>
    <w:rsid w:val="00483C0C"/>
    <w:rsid w:val="004A1A2D"/>
    <w:rsid w:val="004B272C"/>
    <w:rsid w:val="004E3B28"/>
    <w:rsid w:val="004F6662"/>
    <w:rsid w:val="00520B77"/>
    <w:rsid w:val="00530D5E"/>
    <w:rsid w:val="00533169"/>
    <w:rsid w:val="00542E3C"/>
    <w:rsid w:val="00553433"/>
    <w:rsid w:val="00596F72"/>
    <w:rsid w:val="005C6938"/>
    <w:rsid w:val="005E4DDB"/>
    <w:rsid w:val="005F29E9"/>
    <w:rsid w:val="00602656"/>
    <w:rsid w:val="00617181"/>
    <w:rsid w:val="006430C7"/>
    <w:rsid w:val="00645440"/>
    <w:rsid w:val="00650642"/>
    <w:rsid w:val="00663F01"/>
    <w:rsid w:val="00671EF4"/>
    <w:rsid w:val="00690175"/>
    <w:rsid w:val="00695951"/>
    <w:rsid w:val="006963FA"/>
    <w:rsid w:val="006A6760"/>
    <w:rsid w:val="006A69FD"/>
    <w:rsid w:val="006A6F66"/>
    <w:rsid w:val="006D63FE"/>
    <w:rsid w:val="006E5924"/>
    <w:rsid w:val="006F1970"/>
    <w:rsid w:val="00723B65"/>
    <w:rsid w:val="00734DA6"/>
    <w:rsid w:val="0074154A"/>
    <w:rsid w:val="00741AA6"/>
    <w:rsid w:val="007570E1"/>
    <w:rsid w:val="0076061E"/>
    <w:rsid w:val="00773661"/>
    <w:rsid w:val="00797BD2"/>
    <w:rsid w:val="007B62E6"/>
    <w:rsid w:val="007F76B7"/>
    <w:rsid w:val="00815A3A"/>
    <w:rsid w:val="00817911"/>
    <w:rsid w:val="008217A8"/>
    <w:rsid w:val="00822BB7"/>
    <w:rsid w:val="00857B3C"/>
    <w:rsid w:val="008827B0"/>
    <w:rsid w:val="00885A42"/>
    <w:rsid w:val="00895FEC"/>
    <w:rsid w:val="008B0698"/>
    <w:rsid w:val="008B533E"/>
    <w:rsid w:val="008D2DD4"/>
    <w:rsid w:val="008E5D8F"/>
    <w:rsid w:val="008F1F42"/>
    <w:rsid w:val="008F2133"/>
    <w:rsid w:val="00936B36"/>
    <w:rsid w:val="009455F9"/>
    <w:rsid w:val="00952D6B"/>
    <w:rsid w:val="0096632A"/>
    <w:rsid w:val="009955D7"/>
    <w:rsid w:val="009C240C"/>
    <w:rsid w:val="009D14F4"/>
    <w:rsid w:val="00A07662"/>
    <w:rsid w:val="00A13657"/>
    <w:rsid w:val="00A22103"/>
    <w:rsid w:val="00A32139"/>
    <w:rsid w:val="00A45DC9"/>
    <w:rsid w:val="00A52DA3"/>
    <w:rsid w:val="00A54A9A"/>
    <w:rsid w:val="00A65038"/>
    <w:rsid w:val="00A750A1"/>
    <w:rsid w:val="00A832A9"/>
    <w:rsid w:val="00A83405"/>
    <w:rsid w:val="00A83CB3"/>
    <w:rsid w:val="00AA4D6C"/>
    <w:rsid w:val="00AA7220"/>
    <w:rsid w:val="00AB2199"/>
    <w:rsid w:val="00AE2AFD"/>
    <w:rsid w:val="00AE44C5"/>
    <w:rsid w:val="00AF4F6D"/>
    <w:rsid w:val="00B10E7F"/>
    <w:rsid w:val="00B21A13"/>
    <w:rsid w:val="00B348D8"/>
    <w:rsid w:val="00B400FD"/>
    <w:rsid w:val="00B47645"/>
    <w:rsid w:val="00B52DDD"/>
    <w:rsid w:val="00B622CF"/>
    <w:rsid w:val="00B95004"/>
    <w:rsid w:val="00BA24E9"/>
    <w:rsid w:val="00BA3A84"/>
    <w:rsid w:val="00BD5579"/>
    <w:rsid w:val="00C06071"/>
    <w:rsid w:val="00C155B0"/>
    <w:rsid w:val="00C56ADA"/>
    <w:rsid w:val="00C57ED1"/>
    <w:rsid w:val="00C82CC1"/>
    <w:rsid w:val="00C93EA0"/>
    <w:rsid w:val="00C970B9"/>
    <w:rsid w:val="00C97AD6"/>
    <w:rsid w:val="00CB081F"/>
    <w:rsid w:val="00CB6F82"/>
    <w:rsid w:val="00CD3A11"/>
    <w:rsid w:val="00CD55C7"/>
    <w:rsid w:val="00CD560A"/>
    <w:rsid w:val="00CE32D8"/>
    <w:rsid w:val="00CF1E29"/>
    <w:rsid w:val="00D32148"/>
    <w:rsid w:val="00D42B7C"/>
    <w:rsid w:val="00D546A2"/>
    <w:rsid w:val="00D61327"/>
    <w:rsid w:val="00DA1875"/>
    <w:rsid w:val="00DA25E5"/>
    <w:rsid w:val="00DB02F2"/>
    <w:rsid w:val="00DC3985"/>
    <w:rsid w:val="00DC4F16"/>
    <w:rsid w:val="00DD4D1C"/>
    <w:rsid w:val="00DF7073"/>
    <w:rsid w:val="00E07EAA"/>
    <w:rsid w:val="00E31ED8"/>
    <w:rsid w:val="00E50850"/>
    <w:rsid w:val="00E542E5"/>
    <w:rsid w:val="00E67341"/>
    <w:rsid w:val="00E903CD"/>
    <w:rsid w:val="00EA518B"/>
    <w:rsid w:val="00EA761E"/>
    <w:rsid w:val="00EA7801"/>
    <w:rsid w:val="00EC0E93"/>
    <w:rsid w:val="00EC1769"/>
    <w:rsid w:val="00EC2356"/>
    <w:rsid w:val="00EC50B8"/>
    <w:rsid w:val="00ED0335"/>
    <w:rsid w:val="00EE3AAB"/>
    <w:rsid w:val="00EE75AC"/>
    <w:rsid w:val="00EF1AFD"/>
    <w:rsid w:val="00EF48B8"/>
    <w:rsid w:val="00F026B4"/>
    <w:rsid w:val="00F06172"/>
    <w:rsid w:val="00F41988"/>
    <w:rsid w:val="00F4411F"/>
    <w:rsid w:val="00F60B5E"/>
    <w:rsid w:val="00F72CCB"/>
    <w:rsid w:val="00FA3ADF"/>
    <w:rsid w:val="00FB7AA5"/>
    <w:rsid w:val="00FC655E"/>
    <w:rsid w:val="00FE56A0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B62E6"/>
    <w:pPr>
      <w:tabs>
        <w:tab w:val="left" w:pos="2977"/>
      </w:tabs>
      <w:spacing w:before="280" w:after="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52DA3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C8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7ABB86F49048A2213543F0204175" ma:contentTypeVersion="12" ma:contentTypeDescription="Create a new document." ma:contentTypeScope="" ma:versionID="258adc68ebba5ab59df4980faf7fb4a8">
  <xsd:schema xmlns:xsd="http://www.w3.org/2001/XMLSchema" xmlns:xs="http://www.w3.org/2001/XMLSchema" xmlns:p="http://schemas.microsoft.com/office/2006/metadata/properties" xmlns:ns3="e00b35f8-a994-4c76-bf29-667772338d1a" xmlns:ns4="dc8672de-2467-415f-b582-fccda87e2a89" targetNamespace="http://schemas.microsoft.com/office/2006/metadata/properties" ma:root="true" ma:fieldsID="6f83844c02abbfaf4c0318d286030a83" ns3:_="" ns4:_="">
    <xsd:import namespace="e00b35f8-a994-4c76-bf29-667772338d1a"/>
    <xsd:import namespace="dc8672de-2467-415f-b582-fccda87e2a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b35f8-a994-4c76-bf29-667772338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72de-2467-415f-b582-fccda87e2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AF993-3F44-4AE0-A3A7-121E98F57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b35f8-a994-4c76-bf29-667772338d1a"/>
    <ds:schemaRef ds:uri="dc8672de-2467-415f-b582-fccda87e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F5F0-EE14-4588-9570-A39E494F3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8952E-DE91-4A78-99EA-BF22B6A71E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8</cp:revision>
  <cp:lastPrinted>2025-02-21T00:07:00Z</cp:lastPrinted>
  <dcterms:created xsi:type="dcterms:W3CDTF">2025-02-21T00:02:00Z</dcterms:created>
  <dcterms:modified xsi:type="dcterms:W3CDTF">2025-02-21T00:15:00Z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0x01010065B07ABB86F49048A2213543F0204175</vt:lpwstr>
  </property>
</Properties>
</file>