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59F5" w14:textId="63945A61" w:rsidR="00A54A9A" w:rsidRPr="00A54DAE" w:rsidRDefault="0076061E" w:rsidP="00A54A9A">
      <w:pPr>
        <w:pStyle w:val="Title"/>
        <w:spacing w:before="720" w:after="720"/>
      </w:pPr>
      <w:r w:rsidRPr="00A54DAE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749F7DB0">
            <wp:simplePos x="0" y="0"/>
            <wp:positionH relativeFrom="margin">
              <wp:posOffset>229870</wp:posOffset>
            </wp:positionH>
            <wp:positionV relativeFrom="margin">
              <wp:posOffset>25400</wp:posOffset>
            </wp:positionV>
            <wp:extent cx="81597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DAE">
        <w:t>Caroline Chisholm Catholic College</w:t>
      </w:r>
      <w:r w:rsidR="00A92C2C" w:rsidRPr="00A54DAE">
        <w:t xml:space="preserve"> </w:t>
      </w:r>
      <w:r w:rsidR="00EB3533" w:rsidRPr="00EB3533">
        <w:rPr>
          <w:sz w:val="32"/>
          <w:szCs w:val="32"/>
        </w:rPr>
        <w:t xml:space="preserve">Position Description </w:t>
      </w:r>
      <w:r w:rsidR="00A92C2C" w:rsidRPr="00EB3533">
        <w:rPr>
          <w:sz w:val="32"/>
          <w:szCs w:val="32"/>
        </w:rPr>
        <w:t>–</w:t>
      </w:r>
      <w:r w:rsidR="004E193E">
        <w:rPr>
          <w:sz w:val="32"/>
          <w:szCs w:val="32"/>
        </w:rPr>
        <w:t xml:space="preserve"> </w:t>
      </w:r>
      <w:r w:rsidR="00267118">
        <w:rPr>
          <w:sz w:val="32"/>
          <w:szCs w:val="32"/>
        </w:rPr>
        <w:t xml:space="preserve">Risk &amp; </w:t>
      </w:r>
      <w:r w:rsidR="00C170F2">
        <w:rPr>
          <w:sz w:val="32"/>
          <w:szCs w:val="32"/>
        </w:rPr>
        <w:t xml:space="preserve">Compliance </w:t>
      </w:r>
      <w:r w:rsidR="00267118">
        <w:rPr>
          <w:sz w:val="32"/>
          <w:szCs w:val="32"/>
        </w:rPr>
        <w:t>Officer</w:t>
      </w:r>
      <w:r w:rsidR="00FC5A0C">
        <w:rPr>
          <w:sz w:val="32"/>
          <w:szCs w:val="32"/>
        </w:rPr>
        <w:t xml:space="preserve"> (Part – Time)</w:t>
      </w:r>
    </w:p>
    <w:p w14:paraId="4B1021A8" w14:textId="5CF119B5" w:rsidR="0076061E" w:rsidRPr="00CA7A60" w:rsidRDefault="00AE0566" w:rsidP="00CA7A60">
      <w:pPr>
        <w:rPr>
          <w:b/>
          <w:bCs/>
        </w:rPr>
      </w:pPr>
      <w:r w:rsidRPr="00CA7A60">
        <w:rPr>
          <w:b/>
          <w:bCs/>
        </w:rPr>
        <w:t>CLASSIFICATION</w:t>
      </w:r>
      <w:r w:rsidR="0076061E" w:rsidRPr="00CA7A60">
        <w:rPr>
          <w:b/>
          <w:bCs/>
        </w:rPr>
        <w:t>:</w:t>
      </w:r>
      <w:r w:rsidR="0076061E" w:rsidRPr="00CA7A60">
        <w:rPr>
          <w:b/>
          <w:bCs/>
        </w:rPr>
        <w:tab/>
      </w:r>
      <w:r w:rsidR="0076061E" w:rsidRPr="00CA7A60">
        <w:rPr>
          <w:b/>
          <w:bCs/>
        </w:rPr>
        <w:tab/>
      </w:r>
      <w:r w:rsidR="00CA7A60">
        <w:rPr>
          <w:b/>
          <w:bCs/>
        </w:rPr>
        <w:tab/>
      </w:r>
      <w:r w:rsidR="00A54DAE" w:rsidRPr="00CA7A60">
        <w:rPr>
          <w:b/>
          <w:bCs/>
        </w:rPr>
        <w:tab/>
      </w:r>
      <w:r w:rsidR="00F3672E" w:rsidRPr="00CA7A60">
        <w:rPr>
          <w:b/>
          <w:bCs/>
        </w:rPr>
        <w:t>Education Support Offi</w:t>
      </w:r>
      <w:r w:rsidR="00C429CD" w:rsidRPr="00CA7A60">
        <w:rPr>
          <w:b/>
          <w:bCs/>
        </w:rPr>
        <w:t>cer</w:t>
      </w:r>
    </w:p>
    <w:p w14:paraId="70D63B99" w14:textId="6DA81589" w:rsidR="006856A8" w:rsidRPr="00CA7A60" w:rsidRDefault="0076061E" w:rsidP="00CA7A60">
      <w:pPr>
        <w:rPr>
          <w:b/>
          <w:bCs/>
        </w:rPr>
      </w:pPr>
      <w:r w:rsidRPr="00CA7A60">
        <w:rPr>
          <w:b/>
          <w:bCs/>
        </w:rPr>
        <w:t>REPORTS TO:</w:t>
      </w:r>
      <w:r w:rsidRPr="00CA7A60">
        <w:rPr>
          <w:b/>
          <w:bCs/>
        </w:rPr>
        <w:tab/>
      </w:r>
      <w:r w:rsidRPr="00CA7A60">
        <w:rPr>
          <w:b/>
          <w:bCs/>
        </w:rPr>
        <w:tab/>
      </w:r>
      <w:r w:rsidRPr="00CA7A60">
        <w:rPr>
          <w:b/>
          <w:bCs/>
        </w:rPr>
        <w:tab/>
      </w:r>
      <w:r w:rsidR="006856A8" w:rsidRPr="00CA7A60">
        <w:rPr>
          <w:b/>
          <w:bCs/>
        </w:rPr>
        <w:tab/>
      </w:r>
      <w:r w:rsidR="00A54DAE" w:rsidRPr="00CA7A60">
        <w:rPr>
          <w:b/>
          <w:bCs/>
        </w:rPr>
        <w:tab/>
      </w:r>
      <w:r w:rsidR="00AE0566" w:rsidRPr="00CA7A60">
        <w:rPr>
          <w:b/>
          <w:bCs/>
        </w:rPr>
        <w:t xml:space="preserve">Principal </w:t>
      </w:r>
      <w:r w:rsidR="006466D5">
        <w:rPr>
          <w:b/>
          <w:bCs/>
        </w:rPr>
        <w:t xml:space="preserve">via </w:t>
      </w:r>
      <w:r w:rsidR="0020689B">
        <w:rPr>
          <w:b/>
          <w:bCs/>
        </w:rPr>
        <w:t>People &amp; Compliance Leader</w:t>
      </w:r>
    </w:p>
    <w:p w14:paraId="08F3BC80" w14:textId="21478AA7" w:rsidR="00274010" w:rsidRPr="004875D1" w:rsidRDefault="00267118" w:rsidP="00AE2E2D">
      <w:pPr>
        <w:jc w:val="both"/>
      </w:pPr>
      <w:r>
        <w:t xml:space="preserve">The </w:t>
      </w:r>
      <w:r w:rsidR="00164CF3" w:rsidRPr="00164CF3">
        <w:t xml:space="preserve">Risk and Compliance Officer is responsible for ensuring the </w:t>
      </w:r>
      <w:r w:rsidR="00AE2E2D">
        <w:t>College’s</w:t>
      </w:r>
      <w:r w:rsidR="00164CF3" w:rsidRPr="00164CF3">
        <w:t xml:space="preserve"> risk and compliance framework comply with current legal and regulatory obligations. </w:t>
      </w:r>
      <w:r w:rsidR="00AE2E2D">
        <w:t xml:space="preserve">This </w:t>
      </w:r>
      <w:r w:rsidR="00164CF3" w:rsidRPr="00164CF3">
        <w:t xml:space="preserve">role oversees and maintains the </w:t>
      </w:r>
      <w:r w:rsidR="00AE2E2D">
        <w:t xml:space="preserve">College’s </w:t>
      </w:r>
      <w:r w:rsidR="00164CF3" w:rsidRPr="00164CF3">
        <w:t>risk management systems, practices and procedures</w:t>
      </w:r>
      <w:r w:rsidR="00AE2E2D">
        <w:t xml:space="preserve"> and </w:t>
      </w:r>
      <w:r w:rsidR="00274010">
        <w:t xml:space="preserve">manages the administration functions of the Complispace and Assurance programs.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  <w:gridCol w:w="10"/>
      </w:tblGrid>
      <w:tr w:rsidR="00EB3533" w:rsidRPr="00811A6B" w14:paraId="63D0E221" w14:textId="77777777" w:rsidTr="009955B1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5CDB2" w14:textId="77777777" w:rsidR="00EB3533" w:rsidRPr="00811A6B" w:rsidRDefault="00EB3533" w:rsidP="009955B1">
            <w:pPr>
              <w:rPr>
                <w:b/>
              </w:rPr>
            </w:pPr>
            <w:bookmarkStart w:id="0" w:name="_Hlk43970821"/>
            <w:r>
              <w:rPr>
                <w:b/>
              </w:rPr>
              <w:t>Duties</w:t>
            </w:r>
          </w:p>
        </w:tc>
      </w:tr>
      <w:bookmarkEnd w:id="0"/>
      <w:tr w:rsidR="005B3454" w:rsidRPr="00A54DAE" w14:paraId="6680D6D2" w14:textId="77777777" w:rsidTr="00C42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91FD9" w14:textId="02DB8B2F" w:rsidR="00F229E3" w:rsidRPr="00AE2E2D" w:rsidRDefault="00F229E3" w:rsidP="00AE2E2D">
            <w:pPr>
              <w:rPr>
                <w:b/>
                <w:bCs/>
              </w:rPr>
            </w:pPr>
            <w:r w:rsidRPr="00AE2E2D">
              <w:rPr>
                <w:b/>
                <w:bCs/>
              </w:rPr>
              <w:t xml:space="preserve">Risk and Compliance </w:t>
            </w:r>
          </w:p>
          <w:p w14:paraId="6B43C945" w14:textId="2405DBB6" w:rsidR="00AE2E2D" w:rsidRPr="009E3A13" w:rsidRDefault="00AE2E2D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9E3A13">
              <w:t>Maintain</w:t>
            </w:r>
            <w:r w:rsidR="00B81858" w:rsidRPr="009E3A13">
              <w:t xml:space="preserve"> </w:t>
            </w:r>
            <w:r w:rsidRPr="009E3A13">
              <w:t xml:space="preserve">and update CompliSpace Management (Governance Management System) </w:t>
            </w:r>
          </w:p>
          <w:p w14:paraId="2B56E40C" w14:textId="629A5470" w:rsidR="00F229E3" w:rsidRPr="009E3A13" w:rsidRDefault="00940228" w:rsidP="005D27FF">
            <w:pPr>
              <w:pStyle w:val="ListParagraph"/>
              <w:numPr>
                <w:ilvl w:val="0"/>
                <w:numId w:val="21"/>
              </w:numPr>
            </w:pPr>
            <w:r w:rsidRPr="009E3A13">
              <w:t>Providing</w:t>
            </w:r>
            <w:r w:rsidR="00F229E3" w:rsidRPr="009E3A13">
              <w:t xml:space="preserve"> advice to the </w:t>
            </w:r>
            <w:r w:rsidRPr="009E3A13">
              <w:t>College</w:t>
            </w:r>
            <w:r w:rsidR="00F229E3" w:rsidRPr="009E3A13">
              <w:t xml:space="preserve"> Leadership Team in the implementation and management of the </w:t>
            </w:r>
            <w:r w:rsidRPr="009E3A13">
              <w:t xml:space="preserve">College’s </w:t>
            </w:r>
            <w:r w:rsidR="00F229E3" w:rsidRPr="009E3A13">
              <w:t>Risk Management Strategy and Risk Management Framework.</w:t>
            </w:r>
          </w:p>
          <w:p w14:paraId="620F9B7D" w14:textId="1F0E2541" w:rsidR="009E3A13" w:rsidRPr="009E3A13" w:rsidRDefault="009E3A13" w:rsidP="005D27FF">
            <w:pPr>
              <w:pStyle w:val="ListParagraph"/>
              <w:numPr>
                <w:ilvl w:val="0"/>
                <w:numId w:val="21"/>
              </w:numPr>
            </w:pPr>
            <w:r w:rsidRPr="009E3A13">
              <w:t>Ensuring MACS and College policies and registers are maintained and updated as required</w:t>
            </w:r>
          </w:p>
          <w:p w14:paraId="64F31D6A" w14:textId="75508B2A" w:rsidR="00F229E3" w:rsidRPr="009E3A13" w:rsidRDefault="00940228" w:rsidP="005D27FF">
            <w:pPr>
              <w:pStyle w:val="ListParagraph"/>
              <w:numPr>
                <w:ilvl w:val="0"/>
                <w:numId w:val="21"/>
              </w:numPr>
            </w:pPr>
            <w:r w:rsidRPr="009E3A13">
              <w:t>C</w:t>
            </w:r>
            <w:r w:rsidR="00F229E3" w:rsidRPr="009E3A13">
              <w:t xml:space="preserve">onducting risk assessments for </w:t>
            </w:r>
            <w:r w:rsidRPr="009E3A13">
              <w:t xml:space="preserve">College </w:t>
            </w:r>
            <w:r w:rsidR="00F229E3" w:rsidRPr="009E3A13">
              <w:t>approved events, excursions, tours and activities in accordance with relevant legislative and compliance requirements</w:t>
            </w:r>
          </w:p>
          <w:p w14:paraId="480F6EBE" w14:textId="65190030" w:rsidR="004E611D" w:rsidRPr="009E3A13" w:rsidRDefault="001420E9" w:rsidP="005D27FF">
            <w:pPr>
              <w:pStyle w:val="ListParagraph"/>
              <w:numPr>
                <w:ilvl w:val="0"/>
                <w:numId w:val="21"/>
              </w:numPr>
            </w:pPr>
            <w:r w:rsidRPr="009E3A13">
              <w:t xml:space="preserve">Provide </w:t>
            </w:r>
            <w:r w:rsidR="00AE2E2D" w:rsidRPr="009E3A13">
              <w:t xml:space="preserve">Risk </w:t>
            </w:r>
            <w:r w:rsidRPr="009E3A13">
              <w:t xml:space="preserve">advice to the Leadership team and exercise </w:t>
            </w:r>
            <w:r w:rsidR="00AE2E2D" w:rsidRPr="009E3A13">
              <w:t xml:space="preserve">efficient risk controls </w:t>
            </w:r>
          </w:p>
          <w:p w14:paraId="13185D19" w14:textId="77777777" w:rsidR="004E611D" w:rsidRPr="009E3A13" w:rsidRDefault="004E611D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9E3A13">
              <w:t>Update and Maintain Fit and Proper Statutory Declaration for each responsible person</w:t>
            </w:r>
          </w:p>
          <w:p w14:paraId="1336E6AB" w14:textId="7B7621E0" w:rsidR="004E611D" w:rsidRPr="009012E6" w:rsidRDefault="004A6E5D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>
              <w:t>Ensure compliance with</w:t>
            </w:r>
            <w:r w:rsidR="00B340C1" w:rsidRPr="009012E6">
              <w:t xml:space="preserve"> </w:t>
            </w:r>
            <w:r w:rsidR="00D80459" w:rsidRPr="009012E6">
              <w:t>staff Working</w:t>
            </w:r>
            <w:r w:rsidR="004E611D" w:rsidRPr="009012E6">
              <w:t xml:space="preserve"> with Children Checks</w:t>
            </w:r>
            <w:r w:rsidR="00B340C1" w:rsidRPr="009012E6">
              <w:t xml:space="preserve">, </w:t>
            </w:r>
            <w:r w:rsidR="004E611D" w:rsidRPr="009012E6">
              <w:t xml:space="preserve">National Police </w:t>
            </w:r>
            <w:r w:rsidR="00D80459" w:rsidRPr="009012E6">
              <w:t>Checks, VIT</w:t>
            </w:r>
            <w:r w:rsidR="004E611D" w:rsidRPr="009012E6">
              <w:t xml:space="preserve"> Registration </w:t>
            </w:r>
          </w:p>
          <w:p w14:paraId="7EC7C26E" w14:textId="0E60366A" w:rsidR="002F7B08" w:rsidRDefault="00D80459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9012E6">
              <w:t xml:space="preserve">Issue </w:t>
            </w:r>
            <w:r w:rsidR="00011977">
              <w:t xml:space="preserve">and follow up on </w:t>
            </w:r>
            <w:r w:rsidR="004E611D" w:rsidRPr="009012E6">
              <w:t>Childsafe</w:t>
            </w:r>
            <w:r w:rsidR="00011977">
              <w:t xml:space="preserve"> training </w:t>
            </w:r>
            <w:r w:rsidR="004A6E5D">
              <w:t xml:space="preserve">and checks </w:t>
            </w:r>
          </w:p>
          <w:p w14:paraId="30A8E4D6" w14:textId="77777777" w:rsidR="003920F4" w:rsidRPr="003920F4" w:rsidRDefault="003920F4" w:rsidP="003920F4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spacing w:before="0" w:after="240"/>
              <w:rPr>
                <w:rFonts w:eastAsia="Times New Roman"/>
                <w:lang w:eastAsia="ja-JP"/>
              </w:rPr>
            </w:pPr>
            <w:r w:rsidRPr="003920F4">
              <w:rPr>
                <w:rFonts w:eastAsia="Times New Roman"/>
                <w:lang w:eastAsia="ja-JP"/>
              </w:rPr>
              <w:t>Work with Principal to review the College’s current Child Safety practices against legislative requirements and development of recommendations.</w:t>
            </w:r>
          </w:p>
          <w:p w14:paraId="4FA56697" w14:textId="57108AC7" w:rsidR="003920F4" w:rsidRPr="003920F4" w:rsidRDefault="003920F4" w:rsidP="003920F4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spacing w:before="0" w:after="240"/>
              <w:rPr>
                <w:rFonts w:eastAsia="Times New Roman"/>
                <w:lang w:eastAsia="ja-JP"/>
              </w:rPr>
            </w:pPr>
            <w:r w:rsidRPr="003920F4">
              <w:rPr>
                <w:rFonts w:eastAsia="Times New Roman"/>
                <w:lang w:eastAsia="ja-JP"/>
              </w:rPr>
              <w:t>Ensure compliance with child safety standards and assist in guiding a child safe organisation Review current policies and recommend updates as required.</w:t>
            </w:r>
          </w:p>
          <w:p w14:paraId="3A4DC8F3" w14:textId="4E0F9FD5" w:rsidR="004E611D" w:rsidRPr="009E3A13" w:rsidRDefault="002F7B08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9E3A13">
              <w:rPr>
                <w:rFonts w:eastAsia="Times New Roman"/>
                <w:color w:val="000000"/>
                <w:lang w:eastAsia="ja-JP"/>
              </w:rPr>
              <w:t>Ensure effective and efficient compliance with VRQA requirements</w:t>
            </w:r>
          </w:p>
          <w:p w14:paraId="5D2252A9" w14:textId="56DA8C43" w:rsidR="003E4791" w:rsidRDefault="00B81858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9E3A13">
              <w:t xml:space="preserve">Ensure </w:t>
            </w:r>
            <w:r w:rsidR="004E611D" w:rsidRPr="009E3A13">
              <w:t xml:space="preserve">Essential Services collation </w:t>
            </w:r>
            <w:r w:rsidRPr="009E3A13">
              <w:t>and facility management standards</w:t>
            </w:r>
          </w:p>
          <w:p w14:paraId="7017BA89" w14:textId="299B837A" w:rsidR="005D27FF" w:rsidRPr="009E3A13" w:rsidRDefault="005D27FF" w:rsidP="005D27FF">
            <w:pPr>
              <w:pStyle w:val="ListParagraph"/>
              <w:numPr>
                <w:ilvl w:val="0"/>
                <w:numId w:val="21"/>
              </w:numPr>
            </w:pPr>
            <w:r w:rsidRPr="009E3A13">
              <w:t xml:space="preserve">Facilitating promotion of a strong culture of risk management and compliance awareness </w:t>
            </w:r>
          </w:p>
          <w:p w14:paraId="6F3BDCC2" w14:textId="273ABD54" w:rsidR="00B81858" w:rsidRPr="009E3A13" w:rsidRDefault="004E611D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  <w:rPr>
                <w:b/>
                <w:bCs/>
                <w:color w:val="000000" w:themeColor="text1"/>
              </w:rPr>
            </w:pPr>
            <w:r w:rsidRPr="009E3A13">
              <w:t>The Risk &amp; Compliance Officer is also a member of the OHS Committee</w:t>
            </w:r>
          </w:p>
          <w:p w14:paraId="7B7A129A" w14:textId="77777777" w:rsidR="00B81858" w:rsidRDefault="00B81858" w:rsidP="00B81858">
            <w:pPr>
              <w:pStyle w:val="ListParagraph"/>
              <w:widowControl/>
              <w:autoSpaceDE/>
              <w:autoSpaceDN/>
              <w:adjustRightInd/>
              <w:spacing w:before="0" w:after="0" w:line="259" w:lineRule="auto"/>
              <w:ind w:left="360"/>
              <w:rPr>
                <w:b/>
                <w:bCs/>
                <w:color w:val="000000" w:themeColor="text1"/>
              </w:rPr>
            </w:pPr>
          </w:p>
          <w:p w14:paraId="3B9D99B9" w14:textId="76E408C8" w:rsidR="00A3605E" w:rsidRDefault="00A3605E" w:rsidP="00B81858">
            <w:pPr>
              <w:widowControl/>
              <w:autoSpaceDE/>
              <w:autoSpaceDN/>
              <w:adjustRightInd/>
              <w:spacing w:before="0" w:after="0" w:line="259" w:lineRule="auto"/>
              <w:rPr>
                <w:b/>
                <w:bCs/>
                <w:color w:val="000000" w:themeColor="text1"/>
              </w:rPr>
            </w:pPr>
            <w:r w:rsidRPr="00B81858">
              <w:rPr>
                <w:b/>
                <w:bCs/>
                <w:color w:val="000000" w:themeColor="text1"/>
              </w:rPr>
              <w:t>Health and Safety</w:t>
            </w:r>
          </w:p>
          <w:p w14:paraId="61BE0D18" w14:textId="77777777" w:rsidR="00B81858" w:rsidRPr="00B81858" w:rsidRDefault="00B81858" w:rsidP="00B81858">
            <w:pPr>
              <w:widowControl/>
              <w:autoSpaceDE/>
              <w:autoSpaceDN/>
              <w:adjustRightInd/>
              <w:spacing w:before="0" w:after="0" w:line="259" w:lineRule="auto"/>
              <w:rPr>
                <w:b/>
                <w:bCs/>
                <w:color w:val="000000" w:themeColor="text1"/>
              </w:rPr>
            </w:pPr>
          </w:p>
          <w:p w14:paraId="2E25A95C" w14:textId="0FF6FFC1" w:rsidR="00AE2E2D" w:rsidRDefault="00AE2E2D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>
              <w:t>Monitor and maintain emergency management documents, training</w:t>
            </w:r>
            <w:r w:rsidR="00112FAC">
              <w:t>, drills</w:t>
            </w:r>
            <w:r>
              <w:t xml:space="preserve"> and procedures</w:t>
            </w:r>
            <w:r w:rsidR="002F7B08">
              <w:t xml:space="preserve"> for all the College sites including Meredith - Garema</w:t>
            </w:r>
          </w:p>
          <w:p w14:paraId="281F1265" w14:textId="4B70E5DB" w:rsidR="00A3605E" w:rsidRDefault="00A3605E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3A7019">
              <w:t xml:space="preserve">Conduct Safety inspections </w:t>
            </w:r>
            <w:r w:rsidR="002F7B08">
              <w:t>as required</w:t>
            </w:r>
          </w:p>
          <w:p w14:paraId="52677702" w14:textId="024FC31E" w:rsidR="00940228" w:rsidRDefault="004E611D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>
              <w:t>C</w:t>
            </w:r>
            <w:r w:rsidR="00940228">
              <w:t>oordinating and delivering workplace health and safety training</w:t>
            </w:r>
          </w:p>
          <w:p w14:paraId="7C30C7BF" w14:textId="295B3F52" w:rsidR="00940228" w:rsidRDefault="004E611D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>
              <w:t>S</w:t>
            </w:r>
            <w:r w:rsidR="00940228">
              <w:t>upporting the investigation, and ensuring appropriate recording and reporting, of all incidents, injuries and work-related illnesses</w:t>
            </w:r>
          </w:p>
          <w:p w14:paraId="4ECFD93C" w14:textId="77777777" w:rsidR="00A3605E" w:rsidRPr="003A7019" w:rsidRDefault="00A3605E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3A7019">
              <w:t>Liaise with OH&amp;S Representatives to identify injury risks arising from work cover claims</w:t>
            </w:r>
          </w:p>
          <w:p w14:paraId="16CDB2EF" w14:textId="76F047A0" w:rsidR="00A3605E" w:rsidRPr="003A7019" w:rsidRDefault="00A3605E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3A7019">
              <w:t>Submit</w:t>
            </w:r>
            <w:r w:rsidR="00940228">
              <w:t xml:space="preserve"> and monitor</w:t>
            </w:r>
            <w:r w:rsidRPr="003A7019">
              <w:t xml:space="preserve"> Work cover claims</w:t>
            </w:r>
          </w:p>
          <w:p w14:paraId="6C563005" w14:textId="77777777" w:rsidR="00A3605E" w:rsidRPr="003A7019" w:rsidRDefault="00A3605E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3A7019">
              <w:t>Prepare return to work plans (in accordance with Work cover and School based policy)</w:t>
            </w:r>
          </w:p>
          <w:p w14:paraId="417D2EAC" w14:textId="77777777" w:rsidR="00A3605E" w:rsidRPr="003A7019" w:rsidRDefault="00A3605E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3A7019">
              <w:lastRenderedPageBreak/>
              <w:t>Liaise with external agencies regarding Work cover and return to work as required</w:t>
            </w:r>
          </w:p>
          <w:p w14:paraId="7A7443E3" w14:textId="17A6C16B" w:rsidR="00A3605E" w:rsidRPr="003A7019" w:rsidRDefault="00A3605E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3A7019">
              <w:t xml:space="preserve">Assume the role of the </w:t>
            </w:r>
            <w:r w:rsidR="00FC0B66" w:rsidRPr="003A7019">
              <w:t>Return-to-Work</w:t>
            </w:r>
            <w:r w:rsidRPr="003A7019">
              <w:t xml:space="preserve"> Officer </w:t>
            </w:r>
          </w:p>
          <w:p w14:paraId="733320C0" w14:textId="188C9925" w:rsidR="005B3454" w:rsidRDefault="00A3605E" w:rsidP="005D27F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after="0" w:line="259" w:lineRule="auto"/>
            </w:pPr>
            <w:r w:rsidRPr="003A7019">
              <w:t>Advise the Principal on OH&amp;S needs within the College</w:t>
            </w:r>
          </w:p>
          <w:p w14:paraId="72FCC790" w14:textId="64DBE752" w:rsidR="00142276" w:rsidRPr="00EB0293" w:rsidRDefault="00142276" w:rsidP="002F7B08">
            <w:pPr>
              <w:pStyle w:val="ListParagraph"/>
              <w:widowControl/>
              <w:autoSpaceDE/>
              <w:autoSpaceDN/>
              <w:adjustRightInd/>
              <w:spacing w:before="0" w:after="0" w:line="259" w:lineRule="auto"/>
              <w:ind w:left="360"/>
            </w:pPr>
          </w:p>
        </w:tc>
      </w:tr>
      <w:tr w:rsidR="00EB3533" w:rsidRPr="00811A6B" w14:paraId="2C602ECC" w14:textId="77777777" w:rsidTr="009955B1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892B0" w14:textId="77777777" w:rsidR="00EB3533" w:rsidRPr="0020379E" w:rsidRDefault="00EB3533" w:rsidP="009955B1">
            <w:pPr>
              <w:rPr>
                <w:b/>
                <w:bCs/>
                <w:lang w:val="en-US"/>
              </w:rPr>
            </w:pPr>
            <w:r w:rsidRPr="0020379E">
              <w:rPr>
                <w:b/>
                <w:bCs/>
                <w:lang w:val="en-US"/>
              </w:rPr>
              <w:lastRenderedPageBreak/>
              <w:t>Key Performance Indicators</w:t>
            </w:r>
          </w:p>
        </w:tc>
      </w:tr>
      <w:tr w:rsidR="00EB3533" w:rsidRPr="00811A6B" w14:paraId="19162DC8" w14:textId="77777777" w:rsidTr="00753E1E">
        <w:trPr>
          <w:trHeight w:val="283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79801" w14:textId="77777777" w:rsidR="00C170F2" w:rsidRPr="00E25DCB" w:rsidRDefault="00C170F2" w:rsidP="00C170F2">
            <w:pPr>
              <w:pStyle w:val="ListParagraph"/>
              <w:widowControl/>
              <w:autoSpaceDE/>
              <w:autoSpaceDN/>
              <w:adjustRightInd/>
              <w:spacing w:before="0" w:after="0"/>
              <w:contextualSpacing w:val="0"/>
              <w:rPr>
                <w:rFonts w:eastAsia="Times New Roman"/>
                <w:sz w:val="4"/>
                <w:szCs w:val="4"/>
              </w:rPr>
            </w:pPr>
          </w:p>
          <w:p w14:paraId="1B6A0BE3" w14:textId="77777777" w:rsidR="001748BA" w:rsidRDefault="001748BA" w:rsidP="00BD402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  <w:contextualSpacing w:val="0"/>
            </w:pPr>
            <w:r>
              <w:t>Ensure all MACS and VRQA compliance standards are met</w:t>
            </w:r>
          </w:p>
          <w:p w14:paraId="0201C604" w14:textId="4F8332FB" w:rsidR="006F07ED" w:rsidRPr="0020379E" w:rsidRDefault="006F07ED" w:rsidP="006F07ED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0" w:after="0"/>
              <w:contextualSpacing w:val="0"/>
            </w:pPr>
            <w:r>
              <w:t xml:space="preserve">Ensure </w:t>
            </w:r>
            <w:r w:rsidR="00BD402E">
              <w:t>College’s</w:t>
            </w:r>
            <w:r w:rsidR="00BD402E" w:rsidRPr="00164CF3">
              <w:t xml:space="preserve"> risk and compliance framework comply with current legal and regulatory obligations</w:t>
            </w:r>
          </w:p>
        </w:tc>
      </w:tr>
      <w:tr w:rsidR="00EB0293" w:rsidRPr="00A54DAE" w14:paraId="7C9C1785" w14:textId="77777777" w:rsidTr="00C429CD">
        <w:trPr>
          <w:gridAfter w:val="1"/>
          <w:wAfter w:w="10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B3F5343" w14:textId="77777777" w:rsidR="00EB0293" w:rsidRPr="006856A8" w:rsidRDefault="00EB0293" w:rsidP="00E11740">
            <w:r w:rsidRPr="006856A8">
              <w:t>These duties are indicative, and the College has the right to vary these duties to accommodate the demands of a changing and evolving educational environment.</w:t>
            </w:r>
          </w:p>
          <w:p w14:paraId="4E4D0A97" w14:textId="1769F441" w:rsidR="00EB0293" w:rsidRPr="00E11740" w:rsidRDefault="00EB0293" w:rsidP="00E11740">
            <w:pPr>
              <w:rPr>
                <w:b/>
                <w:bCs/>
              </w:rPr>
            </w:pPr>
            <w:r w:rsidRPr="00E11740">
              <w:rPr>
                <w:b/>
                <w:bCs/>
              </w:rPr>
              <w:t>Other duties as directed by the Principal</w:t>
            </w:r>
          </w:p>
        </w:tc>
      </w:tr>
      <w:tr w:rsidR="00D32148" w:rsidRPr="00A54DAE" w14:paraId="38B4E55C" w14:textId="77777777" w:rsidTr="00C429CD">
        <w:trPr>
          <w:gridAfter w:val="1"/>
          <w:wAfter w:w="10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65779C52" w14:textId="48B9DA39" w:rsidR="00D32148" w:rsidRPr="00A54DAE" w:rsidRDefault="00D32148" w:rsidP="002A6F42">
            <w:pPr>
              <w:pStyle w:val="Subtitle"/>
            </w:pPr>
            <w:r w:rsidRPr="00A54DAE">
              <w:t>Selection Criteria</w:t>
            </w:r>
          </w:p>
        </w:tc>
      </w:tr>
      <w:tr w:rsidR="00D32148" w:rsidRPr="00A54DAE" w14:paraId="52F86393" w14:textId="77777777" w:rsidTr="00C429CD">
        <w:trPr>
          <w:gridAfter w:val="1"/>
          <w:wAfter w:w="10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413E47D9" w14:textId="77777777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A commitment to Catholic Education</w:t>
            </w:r>
          </w:p>
          <w:p w14:paraId="69061059" w14:textId="4C9D70EC" w:rsidR="00F229E3" w:rsidRPr="00A54DAE" w:rsidRDefault="002F314E" w:rsidP="00566D6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>
              <w:t xml:space="preserve">Tertiary </w:t>
            </w:r>
            <w:r w:rsidR="00556EE8" w:rsidRPr="00A54DAE">
              <w:t>qualifications and/or experience</w:t>
            </w:r>
            <w:r w:rsidR="00566D62">
              <w:t xml:space="preserve"> </w:t>
            </w:r>
            <w:r w:rsidR="00F229E3" w:rsidRPr="00F229E3">
              <w:t>in Risk Management or Business Administration</w:t>
            </w:r>
          </w:p>
          <w:p w14:paraId="6436F989" w14:textId="77777777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Experience in the use of computerised database systems</w:t>
            </w:r>
          </w:p>
          <w:p w14:paraId="2C0FD5DC" w14:textId="77777777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Knowledge of Windows based computer applications is essential</w:t>
            </w:r>
          </w:p>
          <w:p w14:paraId="768C31A2" w14:textId="77777777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The ability to work under pressure with accuracy</w:t>
            </w:r>
          </w:p>
          <w:p w14:paraId="7B591673" w14:textId="0553215C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Time management skills and the ability to develop, maintain and monitor own work programme to meet deadlines</w:t>
            </w:r>
          </w:p>
          <w:p w14:paraId="23BF2AB2" w14:textId="77777777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Ability to exercise high work ethics</w:t>
            </w:r>
          </w:p>
          <w:p w14:paraId="5DF2E01F" w14:textId="77777777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Highly developed oral and written communication and interpersonal skills</w:t>
            </w:r>
          </w:p>
          <w:p w14:paraId="498CF62E" w14:textId="77777777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Experience in working within a team environment</w:t>
            </w:r>
          </w:p>
          <w:p w14:paraId="3FCD1249" w14:textId="77777777" w:rsidR="00556EE8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Holds valid Working with Children Check</w:t>
            </w:r>
          </w:p>
          <w:p w14:paraId="0ECFBFA9" w14:textId="3943509D" w:rsidR="00D42B7C" w:rsidRPr="00A54DAE" w:rsidRDefault="00556EE8" w:rsidP="00EB353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A54DAE">
              <w:t>National Police Check</w:t>
            </w:r>
          </w:p>
        </w:tc>
      </w:tr>
      <w:tr w:rsidR="00D32148" w:rsidRPr="00A54DAE" w14:paraId="0B1A3D50" w14:textId="77777777" w:rsidTr="00C429CD">
        <w:trPr>
          <w:gridAfter w:val="1"/>
          <w:wAfter w:w="10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F56AC3C" w14:textId="74F99500" w:rsidR="00D32148" w:rsidRPr="00A54DAE" w:rsidRDefault="00D32148" w:rsidP="002A6F42">
            <w:pPr>
              <w:pStyle w:val="Subtitle"/>
            </w:pPr>
            <w:r w:rsidRPr="00A54DAE">
              <w:t>Terms &amp; Conditions</w:t>
            </w:r>
          </w:p>
        </w:tc>
      </w:tr>
      <w:tr w:rsidR="00EB3533" w:rsidRPr="00811A6B" w14:paraId="1EEB6F2B" w14:textId="77777777" w:rsidTr="009955B1"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1E530479" w14:textId="492AD56D" w:rsidR="00EB3533" w:rsidRPr="004A6599" w:rsidRDefault="00EB3533" w:rsidP="009955B1">
            <w:pPr>
              <w:jc w:val="both"/>
              <w:rPr>
                <w:lang w:val="en-US"/>
              </w:rPr>
            </w:pPr>
            <w:bookmarkStart w:id="1" w:name="_Hlk43975235"/>
            <w:r w:rsidRPr="00811A6B">
              <w:t>Terms and Conditions of employment are as per the</w:t>
            </w:r>
            <w:r w:rsidR="004E193E">
              <w:t xml:space="preserve"> </w:t>
            </w:r>
            <w:r w:rsidRPr="00811A6B">
              <w:t>Catholic Education Multi Enterprise Agreement 20</w:t>
            </w:r>
            <w:r w:rsidR="004E193E">
              <w:t>22</w:t>
            </w:r>
            <w:r w:rsidRPr="00811A6B">
              <w:t xml:space="preserve"> (CEMEA). This Education Support </w:t>
            </w:r>
            <w:r>
              <w:t xml:space="preserve">Category will be </w:t>
            </w:r>
            <w:r w:rsidRPr="00401B5E">
              <w:rPr>
                <w:lang w:val="en-US"/>
              </w:rPr>
              <w:t>commensurate with the role.</w:t>
            </w:r>
          </w:p>
          <w:p w14:paraId="71DF4F20" w14:textId="77777777" w:rsidR="00EB3533" w:rsidRPr="00811A6B" w:rsidRDefault="00EB3533" w:rsidP="009955B1">
            <w:pPr>
              <w:jc w:val="both"/>
            </w:pPr>
            <w:r w:rsidRPr="004A6599">
              <w:rPr>
                <w:lang w:val="en-US"/>
              </w:rPr>
              <w:t>This position will undergo a performance review during the tenure period.</w:t>
            </w:r>
          </w:p>
        </w:tc>
      </w:tr>
      <w:tr w:rsidR="00EB3533" w:rsidRPr="00811A6B" w14:paraId="3612F1EC" w14:textId="77777777" w:rsidTr="009955B1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497DE" w14:textId="0DE26782" w:rsidR="00EB3533" w:rsidRPr="00811A6B" w:rsidRDefault="004E193E" w:rsidP="009955B1">
            <w:pPr>
              <w:pStyle w:val="Subtitle"/>
            </w:pPr>
            <w:bookmarkStart w:id="2" w:name="_Hlk43985850"/>
            <w:bookmarkEnd w:id="1"/>
            <w:r>
              <w:t xml:space="preserve">Caroline Chisholm Catholic College is a </w:t>
            </w:r>
            <w:r w:rsidR="00EB3533" w:rsidRPr="00811A6B">
              <w:t>Child Safe School</w:t>
            </w:r>
          </w:p>
        </w:tc>
      </w:tr>
      <w:bookmarkEnd w:id="2"/>
    </w:tbl>
    <w:p w14:paraId="1129E1BF" w14:textId="77777777" w:rsidR="00D32148" w:rsidRPr="00A54DAE" w:rsidRDefault="00D32148" w:rsidP="00D32148">
      <w:pPr>
        <w:pStyle w:val="CCAddressee"/>
        <w:spacing w:before="0"/>
        <w:rPr>
          <w:sz w:val="16"/>
          <w:szCs w:val="16"/>
        </w:rPr>
      </w:pPr>
    </w:p>
    <w:sectPr w:rsidR="00D32148" w:rsidRPr="00A54DAE" w:rsidSect="00EB35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19" w:right="1042" w:bottom="154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7AB7" w14:textId="77777777" w:rsidR="002E0988" w:rsidRDefault="002E0988" w:rsidP="0076061E">
      <w:r>
        <w:separator/>
      </w:r>
    </w:p>
  </w:endnote>
  <w:endnote w:type="continuationSeparator" w:id="0">
    <w:p w14:paraId="3BD10F41" w14:textId="77777777" w:rsidR="002E0988" w:rsidRDefault="002E0988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A8A69" w14:textId="77777777" w:rsidR="00E573E2" w:rsidRDefault="00E57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4A46" w14:textId="77777777" w:rsidR="00E573E2" w:rsidRDefault="00E57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FE6B" w14:textId="3B5FC638" w:rsidR="00B47645" w:rsidRDefault="00EB3533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1162C244" wp14:editId="5E3B8AA6">
          <wp:simplePos x="0" y="0"/>
          <wp:positionH relativeFrom="page">
            <wp:posOffset>-60385</wp:posOffset>
          </wp:positionH>
          <wp:positionV relativeFrom="page">
            <wp:posOffset>9592574</wp:posOffset>
          </wp:positionV>
          <wp:extent cx="7699375" cy="1179937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444" cy="118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53E50" w14:textId="77777777" w:rsidR="00B47645" w:rsidRDefault="00B47645" w:rsidP="0076061E">
    <w:pPr>
      <w:pStyle w:val="Footer"/>
    </w:pPr>
  </w:p>
  <w:p w14:paraId="67E1474D" w14:textId="77777777" w:rsidR="00B47645" w:rsidRDefault="00B47645" w:rsidP="0076061E">
    <w:pPr>
      <w:pStyle w:val="Footer"/>
    </w:pPr>
  </w:p>
  <w:p w14:paraId="6DBA9F93" w14:textId="1AA22B11" w:rsidR="00B47645" w:rsidRDefault="00EB3533" w:rsidP="00EB3533">
    <w:pPr>
      <w:pStyle w:val="Footer"/>
      <w:tabs>
        <w:tab w:val="clear" w:pos="4680"/>
        <w:tab w:val="clear" w:pos="9360"/>
        <w:tab w:val="left" w:pos="6494"/>
      </w:tabs>
    </w:pPr>
    <w:r>
      <w:tab/>
    </w:r>
  </w:p>
  <w:p w14:paraId="59F4B705" w14:textId="14F94F31" w:rsidR="00022769" w:rsidRDefault="00022769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CC03" w14:textId="77777777" w:rsidR="002E0988" w:rsidRDefault="002E0988" w:rsidP="0076061E">
      <w:r>
        <w:separator/>
      </w:r>
    </w:p>
  </w:footnote>
  <w:footnote w:type="continuationSeparator" w:id="0">
    <w:p w14:paraId="2C91EE26" w14:textId="77777777" w:rsidR="002E0988" w:rsidRDefault="002E0988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3396" w14:textId="77777777" w:rsidR="00E573E2" w:rsidRDefault="00E57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9C4" w14:textId="782B6188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41CDA" w14:textId="77777777" w:rsidR="00E573E2" w:rsidRDefault="00E57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E49"/>
    <w:multiLevelType w:val="multilevel"/>
    <w:tmpl w:val="6378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52E3"/>
    <w:multiLevelType w:val="multilevel"/>
    <w:tmpl w:val="05CE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52FE"/>
    <w:multiLevelType w:val="hybridMultilevel"/>
    <w:tmpl w:val="5824D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1E3F"/>
    <w:multiLevelType w:val="hybridMultilevel"/>
    <w:tmpl w:val="FF7AB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E153A"/>
    <w:multiLevelType w:val="hybridMultilevel"/>
    <w:tmpl w:val="2944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58AF"/>
    <w:multiLevelType w:val="hybridMultilevel"/>
    <w:tmpl w:val="E5626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56E6"/>
    <w:multiLevelType w:val="hybridMultilevel"/>
    <w:tmpl w:val="016CF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D59FF"/>
    <w:multiLevelType w:val="hybridMultilevel"/>
    <w:tmpl w:val="96B29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0918"/>
    <w:multiLevelType w:val="multilevel"/>
    <w:tmpl w:val="32E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A175C"/>
    <w:multiLevelType w:val="hybridMultilevel"/>
    <w:tmpl w:val="A6269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10865"/>
    <w:multiLevelType w:val="multilevel"/>
    <w:tmpl w:val="848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E2E1A"/>
    <w:multiLevelType w:val="hybridMultilevel"/>
    <w:tmpl w:val="C7103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77F5"/>
    <w:multiLevelType w:val="multilevel"/>
    <w:tmpl w:val="6918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E787E"/>
    <w:multiLevelType w:val="hybridMultilevel"/>
    <w:tmpl w:val="7B340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F3F8A"/>
    <w:multiLevelType w:val="multilevel"/>
    <w:tmpl w:val="B4F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C417A"/>
    <w:multiLevelType w:val="hybridMultilevel"/>
    <w:tmpl w:val="6DDAC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C4984"/>
    <w:multiLevelType w:val="hybridMultilevel"/>
    <w:tmpl w:val="4F168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587C52BD"/>
    <w:multiLevelType w:val="hybridMultilevel"/>
    <w:tmpl w:val="5A5C02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9E5BBA"/>
    <w:multiLevelType w:val="hybridMultilevel"/>
    <w:tmpl w:val="4FE2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32488"/>
    <w:multiLevelType w:val="hybridMultilevel"/>
    <w:tmpl w:val="7A709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01C8F"/>
    <w:multiLevelType w:val="hybridMultilevel"/>
    <w:tmpl w:val="C12C4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E55"/>
    <w:multiLevelType w:val="hybridMultilevel"/>
    <w:tmpl w:val="A810F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056A8"/>
    <w:multiLevelType w:val="multilevel"/>
    <w:tmpl w:val="7E3E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21C31"/>
    <w:multiLevelType w:val="multilevel"/>
    <w:tmpl w:val="4F52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66176"/>
    <w:multiLevelType w:val="multilevel"/>
    <w:tmpl w:val="6B7E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D05C9A"/>
    <w:multiLevelType w:val="hybridMultilevel"/>
    <w:tmpl w:val="8F763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46170"/>
    <w:multiLevelType w:val="multilevel"/>
    <w:tmpl w:val="8AA8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DB6BFA"/>
    <w:multiLevelType w:val="hybridMultilevel"/>
    <w:tmpl w:val="471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D5F5F"/>
    <w:multiLevelType w:val="hybridMultilevel"/>
    <w:tmpl w:val="2CEE1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17384">
    <w:abstractNumId w:val="26"/>
  </w:num>
  <w:num w:numId="2" w16cid:durableId="1896236030">
    <w:abstractNumId w:val="24"/>
  </w:num>
  <w:num w:numId="3" w16cid:durableId="149177816">
    <w:abstractNumId w:val="21"/>
  </w:num>
  <w:num w:numId="4" w16cid:durableId="1431511959">
    <w:abstractNumId w:val="17"/>
  </w:num>
  <w:num w:numId="5" w16cid:durableId="389351430">
    <w:abstractNumId w:val="31"/>
  </w:num>
  <w:num w:numId="6" w16cid:durableId="1309288319">
    <w:abstractNumId w:val="4"/>
  </w:num>
  <w:num w:numId="7" w16cid:durableId="1461221856">
    <w:abstractNumId w:val="19"/>
  </w:num>
  <w:num w:numId="8" w16cid:durableId="2083596719">
    <w:abstractNumId w:val="23"/>
  </w:num>
  <w:num w:numId="9" w16cid:durableId="681711764">
    <w:abstractNumId w:val="3"/>
  </w:num>
  <w:num w:numId="10" w16cid:durableId="1958947499">
    <w:abstractNumId w:val="9"/>
  </w:num>
  <w:num w:numId="11" w16cid:durableId="733160681">
    <w:abstractNumId w:val="6"/>
  </w:num>
  <w:num w:numId="12" w16cid:durableId="288510008">
    <w:abstractNumId w:val="2"/>
  </w:num>
  <w:num w:numId="13" w16cid:durableId="1167286997">
    <w:abstractNumId w:val="7"/>
  </w:num>
  <w:num w:numId="14" w16cid:durableId="230308581">
    <w:abstractNumId w:val="11"/>
  </w:num>
  <w:num w:numId="15" w16cid:durableId="1170946062">
    <w:abstractNumId w:val="29"/>
  </w:num>
  <w:num w:numId="16" w16cid:durableId="927033811">
    <w:abstractNumId w:val="16"/>
  </w:num>
  <w:num w:numId="17" w16cid:durableId="841049106">
    <w:abstractNumId w:val="13"/>
  </w:num>
  <w:num w:numId="18" w16cid:durableId="782848092">
    <w:abstractNumId w:val="20"/>
  </w:num>
  <w:num w:numId="19" w16cid:durableId="1082992699">
    <w:abstractNumId w:val="15"/>
  </w:num>
  <w:num w:numId="20" w16cid:durableId="1091971467">
    <w:abstractNumId w:val="22"/>
  </w:num>
  <w:num w:numId="21" w16cid:durableId="476190408">
    <w:abstractNumId w:val="18"/>
  </w:num>
  <w:num w:numId="22" w16cid:durableId="1442023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4773941">
    <w:abstractNumId w:val="32"/>
  </w:num>
  <w:num w:numId="24" w16cid:durableId="684208135">
    <w:abstractNumId w:val="10"/>
  </w:num>
  <w:num w:numId="25" w16cid:durableId="551617666">
    <w:abstractNumId w:val="5"/>
  </w:num>
  <w:num w:numId="26" w16cid:durableId="661471316">
    <w:abstractNumId w:val="12"/>
  </w:num>
  <w:num w:numId="27" w16cid:durableId="451629084">
    <w:abstractNumId w:val="25"/>
  </w:num>
  <w:num w:numId="28" w16cid:durableId="1517310984">
    <w:abstractNumId w:val="30"/>
  </w:num>
  <w:num w:numId="29" w16cid:durableId="2087073968">
    <w:abstractNumId w:val="28"/>
  </w:num>
  <w:num w:numId="30" w16cid:durableId="1026952356">
    <w:abstractNumId w:val="27"/>
  </w:num>
  <w:num w:numId="31" w16cid:durableId="843937663">
    <w:abstractNumId w:val="8"/>
  </w:num>
  <w:num w:numId="32" w16cid:durableId="551886911">
    <w:abstractNumId w:val="0"/>
  </w:num>
  <w:num w:numId="33" w16cid:durableId="1710760161">
    <w:abstractNumId w:val="14"/>
  </w:num>
  <w:num w:numId="34" w16cid:durableId="185102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DI0NzczMbQwNTdU0lEKTi0uzszPAykwrAUAxdATWSwAAAA="/>
  </w:docVars>
  <w:rsids>
    <w:rsidRoot w:val="00CB081F"/>
    <w:rsid w:val="00011977"/>
    <w:rsid w:val="00022769"/>
    <w:rsid w:val="000734B8"/>
    <w:rsid w:val="0009198E"/>
    <w:rsid w:val="000C15BB"/>
    <w:rsid w:val="00102DFC"/>
    <w:rsid w:val="00107146"/>
    <w:rsid w:val="00112FAC"/>
    <w:rsid w:val="00123872"/>
    <w:rsid w:val="00125AA2"/>
    <w:rsid w:val="00130D3C"/>
    <w:rsid w:val="001420E9"/>
    <w:rsid w:val="00142276"/>
    <w:rsid w:val="00157C26"/>
    <w:rsid w:val="00164CF3"/>
    <w:rsid w:val="001748BA"/>
    <w:rsid w:val="00185FB9"/>
    <w:rsid w:val="001A1660"/>
    <w:rsid w:val="001B0782"/>
    <w:rsid w:val="001B0C91"/>
    <w:rsid w:val="001B0EAB"/>
    <w:rsid w:val="001C244B"/>
    <w:rsid w:val="001C5F5E"/>
    <w:rsid w:val="001D445B"/>
    <w:rsid w:val="001F63D5"/>
    <w:rsid w:val="002031AE"/>
    <w:rsid w:val="0020689B"/>
    <w:rsid w:val="0021786C"/>
    <w:rsid w:val="00234B5E"/>
    <w:rsid w:val="002419CA"/>
    <w:rsid w:val="00267118"/>
    <w:rsid w:val="00274010"/>
    <w:rsid w:val="00282D76"/>
    <w:rsid w:val="00287F91"/>
    <w:rsid w:val="002A30C0"/>
    <w:rsid w:val="002C711F"/>
    <w:rsid w:val="002E0988"/>
    <w:rsid w:val="002E72D5"/>
    <w:rsid w:val="002F314E"/>
    <w:rsid w:val="002F7B08"/>
    <w:rsid w:val="003452EC"/>
    <w:rsid w:val="00346F52"/>
    <w:rsid w:val="003531CA"/>
    <w:rsid w:val="003620C2"/>
    <w:rsid w:val="00371FC4"/>
    <w:rsid w:val="003920F4"/>
    <w:rsid w:val="003B52C7"/>
    <w:rsid w:val="003E4791"/>
    <w:rsid w:val="00401AD1"/>
    <w:rsid w:val="00406D96"/>
    <w:rsid w:val="00452A06"/>
    <w:rsid w:val="004772BD"/>
    <w:rsid w:val="004776D1"/>
    <w:rsid w:val="00480E89"/>
    <w:rsid w:val="00483C0C"/>
    <w:rsid w:val="004875D1"/>
    <w:rsid w:val="004A6E5D"/>
    <w:rsid w:val="004B272C"/>
    <w:rsid w:val="004B48C4"/>
    <w:rsid w:val="004E193E"/>
    <w:rsid w:val="004E3B28"/>
    <w:rsid w:val="004E611D"/>
    <w:rsid w:val="004F209C"/>
    <w:rsid w:val="00556EE8"/>
    <w:rsid w:val="00566D62"/>
    <w:rsid w:val="00596F72"/>
    <w:rsid w:val="005B3454"/>
    <w:rsid w:val="005C4A19"/>
    <w:rsid w:val="005C6938"/>
    <w:rsid w:val="005D27FF"/>
    <w:rsid w:val="005F0540"/>
    <w:rsid w:val="005F29E9"/>
    <w:rsid w:val="00602656"/>
    <w:rsid w:val="00624A89"/>
    <w:rsid w:val="00634C3F"/>
    <w:rsid w:val="006371D7"/>
    <w:rsid w:val="006430C7"/>
    <w:rsid w:val="006466D5"/>
    <w:rsid w:val="00671EF4"/>
    <w:rsid w:val="006826AD"/>
    <w:rsid w:val="006856A8"/>
    <w:rsid w:val="00690175"/>
    <w:rsid w:val="006963FA"/>
    <w:rsid w:val="006F07ED"/>
    <w:rsid w:val="006F1970"/>
    <w:rsid w:val="0074154A"/>
    <w:rsid w:val="00753E1E"/>
    <w:rsid w:val="0076061E"/>
    <w:rsid w:val="007651C2"/>
    <w:rsid w:val="00797BD2"/>
    <w:rsid w:val="007E78A0"/>
    <w:rsid w:val="00800440"/>
    <w:rsid w:val="008217A8"/>
    <w:rsid w:val="008827B0"/>
    <w:rsid w:val="008C588E"/>
    <w:rsid w:val="008E5D8F"/>
    <w:rsid w:val="009012E6"/>
    <w:rsid w:val="00931332"/>
    <w:rsid w:val="00940228"/>
    <w:rsid w:val="009455F9"/>
    <w:rsid w:val="00956535"/>
    <w:rsid w:val="009955D7"/>
    <w:rsid w:val="009A2EDD"/>
    <w:rsid w:val="009A7AFB"/>
    <w:rsid w:val="009C5D71"/>
    <w:rsid w:val="009D5A49"/>
    <w:rsid w:val="009E3A13"/>
    <w:rsid w:val="00A07662"/>
    <w:rsid w:val="00A13657"/>
    <w:rsid w:val="00A3605E"/>
    <w:rsid w:val="00A4325B"/>
    <w:rsid w:val="00A44CE2"/>
    <w:rsid w:val="00A54A9A"/>
    <w:rsid w:val="00A54DAE"/>
    <w:rsid w:val="00A65038"/>
    <w:rsid w:val="00A83405"/>
    <w:rsid w:val="00A901E3"/>
    <w:rsid w:val="00A92C2C"/>
    <w:rsid w:val="00A946C0"/>
    <w:rsid w:val="00AB2199"/>
    <w:rsid w:val="00AB56BC"/>
    <w:rsid w:val="00AE0566"/>
    <w:rsid w:val="00AE2AFD"/>
    <w:rsid w:val="00AE2E2D"/>
    <w:rsid w:val="00AE44C5"/>
    <w:rsid w:val="00AF356F"/>
    <w:rsid w:val="00B142BB"/>
    <w:rsid w:val="00B2792B"/>
    <w:rsid w:val="00B340C1"/>
    <w:rsid w:val="00B400FD"/>
    <w:rsid w:val="00B47645"/>
    <w:rsid w:val="00B622CF"/>
    <w:rsid w:val="00B81858"/>
    <w:rsid w:val="00BA12D3"/>
    <w:rsid w:val="00BD402E"/>
    <w:rsid w:val="00BD5579"/>
    <w:rsid w:val="00C06071"/>
    <w:rsid w:val="00C170F2"/>
    <w:rsid w:val="00C341A9"/>
    <w:rsid w:val="00C429CD"/>
    <w:rsid w:val="00C476FA"/>
    <w:rsid w:val="00C56ADA"/>
    <w:rsid w:val="00C9095E"/>
    <w:rsid w:val="00CA7A60"/>
    <w:rsid w:val="00CB081F"/>
    <w:rsid w:val="00CD3A11"/>
    <w:rsid w:val="00CD55C7"/>
    <w:rsid w:val="00CD560A"/>
    <w:rsid w:val="00D32148"/>
    <w:rsid w:val="00D4001B"/>
    <w:rsid w:val="00D42B7C"/>
    <w:rsid w:val="00D61327"/>
    <w:rsid w:val="00D80459"/>
    <w:rsid w:val="00D816F9"/>
    <w:rsid w:val="00D87ACB"/>
    <w:rsid w:val="00D97F43"/>
    <w:rsid w:val="00DA1875"/>
    <w:rsid w:val="00DA2E83"/>
    <w:rsid w:val="00DB02F2"/>
    <w:rsid w:val="00DC3985"/>
    <w:rsid w:val="00DC4F16"/>
    <w:rsid w:val="00DF7073"/>
    <w:rsid w:val="00E01C42"/>
    <w:rsid w:val="00E11740"/>
    <w:rsid w:val="00E25DCB"/>
    <w:rsid w:val="00E573E2"/>
    <w:rsid w:val="00E963C8"/>
    <w:rsid w:val="00EA518B"/>
    <w:rsid w:val="00EB0293"/>
    <w:rsid w:val="00EB3533"/>
    <w:rsid w:val="00EE75AC"/>
    <w:rsid w:val="00EF1AFD"/>
    <w:rsid w:val="00F026B4"/>
    <w:rsid w:val="00F229E3"/>
    <w:rsid w:val="00F3672E"/>
    <w:rsid w:val="00F41988"/>
    <w:rsid w:val="00F65A20"/>
    <w:rsid w:val="00F763DF"/>
    <w:rsid w:val="00FC0B66"/>
    <w:rsid w:val="00FC5A0C"/>
    <w:rsid w:val="00FE48FE"/>
    <w:rsid w:val="00FE6898"/>
    <w:rsid w:val="00FE71D3"/>
    <w:rsid w:val="00FE7F22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0F4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C934-1A9B-4872-A9F0-ED177C3A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37</cp:revision>
  <cp:lastPrinted>2024-07-22T01:28:00Z</cp:lastPrinted>
  <dcterms:created xsi:type="dcterms:W3CDTF">2024-07-19T01:47:00Z</dcterms:created>
  <dcterms:modified xsi:type="dcterms:W3CDTF">2024-09-25T22:40:00Z</dcterms:modified>
</cp:coreProperties>
</file>